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rPr>
          <w:rFonts w:eastAsia="MS Mincho"/>
          <w:sz w:val="20"/>
        </w:rPr>
      </w:pPr>
      <w:r>
        <w:rPr>
          <w:rFonts w:eastAsia="MS Mincho"/>
          <w:sz w:val="20"/>
        </w:rPr>
        <w:drawing>
          <wp:anchor behindDoc="1" distT="0" distB="0" distL="0" distR="0" simplePos="0" locked="0" layoutInCell="0" allowOverlap="1" relativeHeight="3">
            <wp:simplePos x="0" y="0"/>
            <wp:positionH relativeFrom="column">
              <wp:posOffset>4192270</wp:posOffset>
            </wp:positionH>
            <wp:positionV relativeFrom="paragraph">
              <wp:posOffset>12065</wp:posOffset>
            </wp:positionV>
            <wp:extent cx="1508125" cy="947420"/>
            <wp:effectExtent l="0" t="0" r="0" b="0"/>
            <wp:wrapNone/>
            <wp:docPr id="1" name="Grafik 1" descr="Beschreibung: Realschul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schreibung: Realschule-Logo-RGB"/>
                    <pic:cNvPicPr>
                      <a:picLocks noChangeAspect="1" noChangeArrowheads="1"/>
                    </pic:cNvPicPr>
                  </pic:nvPicPr>
                  <pic:blipFill>
                    <a:blip r:embed="rId2"/>
                    <a:stretch>
                      <a:fillRect/>
                    </a:stretch>
                  </pic:blipFill>
                  <pic:spPr bwMode="auto">
                    <a:xfrm>
                      <a:off x="0" y="0"/>
                      <a:ext cx="1508125" cy="947420"/>
                    </a:xfrm>
                    <a:prstGeom prst="rect">
                      <a:avLst/>
                    </a:prstGeom>
                  </pic:spPr>
                </pic:pic>
              </a:graphicData>
            </a:graphic>
          </wp:anchor>
        </w:drawing>
      </w:r>
    </w:p>
    <w:p>
      <w:pPr>
        <w:pStyle w:val="Normal"/>
        <w:spacing w:lineRule="auto" w:line="240"/>
        <w:rPr>
          <w:rFonts w:eastAsia="MS Mincho"/>
          <w:sz w:val="20"/>
          <w:lang w:eastAsia="de-DE"/>
        </w:rPr>
      </w:pPr>
      <w:r>
        <w:rPr>
          <w:rFonts w:eastAsia="MS Mincho"/>
          <w:sz w:val="20"/>
          <w:lang w:eastAsia="de-DE"/>
        </w:rPr>
        <mc:AlternateContent>
          <mc:Choice Requires="wps">
            <w:drawing>
              <wp:anchor behindDoc="1" distT="0" distB="0" distL="0" distR="0" simplePos="0" locked="0" layoutInCell="0" allowOverlap="1" relativeHeight="2">
                <wp:simplePos x="0" y="0"/>
                <wp:positionH relativeFrom="column">
                  <wp:posOffset>3975735</wp:posOffset>
                </wp:positionH>
                <wp:positionV relativeFrom="paragraph">
                  <wp:posOffset>-146050</wp:posOffset>
                </wp:positionV>
                <wp:extent cx="2248535" cy="1413510"/>
                <wp:effectExtent l="0" t="0" r="0" b="0"/>
                <wp:wrapNone/>
                <wp:docPr id="2" name="AutoShape 2"/>
                <a:graphic xmlns:a="http://schemas.openxmlformats.org/drawingml/2006/main">
                  <a:graphicData uri="http://schemas.microsoft.com/office/word/2010/wordprocessingShape">
                    <wps:wsp>
                      <wps:cNvSpPr/>
                      <wps:spPr>
                        <a:xfrm>
                          <a:off x="0" y="0"/>
                          <a:ext cx="2248560" cy="14133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AutoShape 2" path="m0,0l-2147483645,0l-2147483645,-2147483646l0,-2147483646xe" fillcolor="white" stroked="f" o:allowincell="f" style="position:absolute;margin-left:313.05pt;margin-top:-11.5pt;width:177pt;height:111.25pt;mso-wrap-style:none;v-text-anchor:middle">
                <v:fill o:detectmouseclick="t" type="solid" color2="black"/>
                <v:stroke color="#3465a4" joinstyle="round" endcap="flat"/>
                <w10:wrap type="none"/>
              </v:rect>
            </w:pict>
          </mc:Fallback>
        </mc:AlternateContent>
      </w:r>
    </w:p>
    <w:p>
      <w:pPr>
        <w:pStyle w:val="Normal"/>
        <w:spacing w:lineRule="auto" w:line="240"/>
        <w:rPr>
          <w:rFonts w:eastAsia="MS Mincho"/>
          <w:sz w:val="20"/>
        </w:rPr>
      </w:pPr>
      <w:r>
        <w:rPr>
          <w:rFonts w:eastAsia="MS Mincho"/>
          <w:sz w:val="20"/>
        </w:rPr>
      </w:r>
    </w:p>
    <w:p>
      <w:pPr>
        <w:pStyle w:val="Normal"/>
        <w:spacing w:lineRule="auto" w:line="240"/>
        <w:rPr>
          <w:rFonts w:eastAsia="MS Mincho"/>
          <w:sz w:val="20"/>
        </w:rPr>
      </w:pPr>
      <w:r>
        <w:rPr>
          <w:rFonts w:eastAsia="MS Mincho"/>
          <w:sz w:val="20"/>
        </w:rPr>
      </w:r>
    </w:p>
    <w:p>
      <w:pPr>
        <w:pStyle w:val="Normal"/>
        <w:tabs>
          <w:tab w:val="clear" w:pos="709"/>
          <w:tab w:val="left" w:pos="8895" w:leader="none"/>
        </w:tabs>
        <w:spacing w:lineRule="auto" w:line="240"/>
        <w:rPr>
          <w:rFonts w:eastAsia="MS Mincho"/>
          <w:sz w:val="20"/>
        </w:rPr>
      </w:pPr>
      <w:r>
        <w:rPr>
          <w:rFonts w:eastAsia="MS Mincho"/>
          <w:sz w:val="20"/>
        </w:rPr>
        <w:tab/>
      </w:r>
    </w:p>
    <w:p>
      <w:pPr>
        <w:pStyle w:val="Normal"/>
        <w:spacing w:lineRule="auto" w:line="240"/>
        <w:rPr/>
      </w:pPr>
      <w:r>
        <w:rPr>
          <w:rFonts w:eastAsia="MS Mincho"/>
          <w:sz w:val="20"/>
        </w:rPr>
        <w:t>Kronesch 3 · 49186 Bad Iburg</w:t>
      </w:r>
    </w:p>
    <w:p>
      <w:pPr>
        <w:pStyle w:val="Normal"/>
        <w:spacing w:lineRule="auto" w:line="240"/>
        <w:rPr/>
      </w:pPr>
      <w:r>
        <w:rPr>
          <w:rFonts w:eastAsia="MS Mincho"/>
          <w:sz w:val="20"/>
        </w:rPr>
        <w:t>Tel. 05403 73170 · Fax 05403 731717</w:t>
      </w:r>
    </w:p>
    <w:p>
      <w:pPr>
        <w:pStyle w:val="Normal"/>
        <w:spacing w:lineRule="auto" w:line="240"/>
        <w:rPr/>
      </w:pPr>
      <w:r>
        <w:rPr>
          <w:rFonts w:eastAsia="MS Mincho"/>
          <w:sz w:val="20"/>
        </w:rPr>
        <w:t>sebastian.gottloeber@rsbadiburg.net</w:t>
      </w:r>
    </w:p>
    <w:p>
      <w:pPr>
        <w:pStyle w:val="Normal"/>
        <w:spacing w:lineRule="auto" w:line="240"/>
        <w:rPr/>
      </w:pPr>
      <w:r>
        <w:rPr>
          <w:rFonts w:eastAsia="MS Mincho"/>
          <w:sz w:val="20"/>
        </w:rPr>
        <w:t>www.rsbadiburg.de</w:t>
      </w:r>
    </w:p>
    <w:p>
      <w:pPr>
        <w:pStyle w:val="Normal"/>
        <w:tabs>
          <w:tab w:val="clear" w:pos="709"/>
          <w:tab w:val="left" w:pos="567" w:leader="none"/>
          <w:tab w:val="left" w:pos="5103" w:leader="none"/>
        </w:tabs>
        <w:spacing w:lineRule="auto" w:line="240"/>
        <w:rPr>
          <w:sz w:val="20"/>
          <w:szCs w:val="20"/>
        </w:rPr>
      </w:pPr>
      <w:r>
        <w:rPr>
          <w:sz w:val="20"/>
          <w:szCs w:val="20"/>
        </w:rPr>
      </w:r>
    </w:p>
    <w:p>
      <w:pPr>
        <w:pStyle w:val="Normal"/>
        <w:tabs>
          <w:tab w:val="clear" w:pos="709"/>
          <w:tab w:val="left" w:pos="567" w:leader="none"/>
          <w:tab w:val="left" w:pos="5103" w:leader="none"/>
        </w:tabs>
        <w:spacing w:lineRule="auto" w:line="240"/>
        <w:rPr>
          <w:sz w:val="20"/>
          <w:szCs w:val="20"/>
        </w:rPr>
      </w:pPr>
      <w:r>
        <w:rPr>
          <w:sz w:val="20"/>
          <w:szCs w:val="20"/>
        </w:rPr>
      </w:r>
    </w:p>
    <w:p>
      <w:pPr>
        <w:pStyle w:val="Normal"/>
        <w:tabs>
          <w:tab w:val="clear" w:pos="709"/>
          <w:tab w:val="left" w:pos="567" w:leader="none"/>
          <w:tab w:val="left" w:pos="5103" w:leader="none"/>
        </w:tabs>
        <w:spacing w:lineRule="auto" w:line="240"/>
        <w:rPr/>
      </w:pPr>
      <w:r>
        <w:rPr>
          <w:sz w:val="22"/>
        </w:rPr>
        <w:t>An die</w:t>
      </w:r>
    </w:p>
    <w:p>
      <w:pPr>
        <w:pStyle w:val="Normal"/>
        <w:tabs>
          <w:tab w:val="clear" w:pos="709"/>
          <w:tab w:val="left" w:pos="567" w:leader="none"/>
          <w:tab w:val="left" w:pos="5103" w:leader="none"/>
        </w:tabs>
        <w:spacing w:lineRule="auto" w:line="240"/>
        <w:rPr/>
      </w:pPr>
      <w:r>
        <w:rPr>
          <w:sz w:val="22"/>
        </w:rPr>
        <w:t>Eltern der SchülerInnen</w:t>
      </w:r>
    </w:p>
    <w:p>
      <w:pPr>
        <w:pStyle w:val="Normal"/>
        <w:tabs>
          <w:tab w:val="clear" w:pos="709"/>
          <w:tab w:val="left" w:pos="567" w:leader="none"/>
          <w:tab w:val="left" w:pos="5103" w:leader="none"/>
        </w:tabs>
        <w:spacing w:lineRule="auto" w:line="240"/>
        <w:rPr/>
      </w:pPr>
      <w:r>
        <w:rPr>
          <w:sz w:val="22"/>
        </w:rPr>
        <w:t xml:space="preserve">der 8. Klassen </w:t>
        <w:tab/>
        <w:tab/>
        <w:tab/>
        <w:tab/>
        <w:tab/>
        <w:t xml:space="preserve">        Februar 2024</w:t>
      </w:r>
    </w:p>
    <w:p>
      <w:pPr>
        <w:pStyle w:val="Normal"/>
        <w:tabs>
          <w:tab w:val="clear" w:pos="709"/>
          <w:tab w:val="left" w:pos="567" w:leader="none"/>
          <w:tab w:val="left" w:pos="5103" w:leader="none"/>
        </w:tabs>
        <w:spacing w:lineRule="auto" w:line="240"/>
        <w:rPr>
          <w:sz w:val="20"/>
          <w:szCs w:val="20"/>
        </w:rPr>
      </w:pPr>
      <w:r>
        <w:rPr>
          <w:sz w:val="20"/>
          <w:szCs w:val="20"/>
        </w:rPr>
      </w:r>
    </w:p>
    <w:p>
      <w:pPr>
        <w:pStyle w:val="Normal"/>
        <w:tabs>
          <w:tab w:val="clear" w:pos="709"/>
          <w:tab w:val="left" w:pos="567" w:leader="none"/>
          <w:tab w:val="left" w:pos="5103" w:leader="none"/>
        </w:tabs>
        <w:spacing w:lineRule="auto" w:line="240"/>
        <w:rPr>
          <w:sz w:val="20"/>
          <w:szCs w:val="20"/>
        </w:rPr>
      </w:pPr>
      <w:r>
        <w:rPr>
          <w:sz w:val="20"/>
          <w:szCs w:val="20"/>
        </w:rPr>
      </w:r>
    </w:p>
    <w:p>
      <w:pPr>
        <w:pStyle w:val="Heading1"/>
        <w:numPr>
          <w:ilvl w:val="0"/>
          <w:numId w:val="3"/>
        </w:numPr>
        <w:rPr/>
      </w:pPr>
      <w:r>
        <w:rPr>
          <w:sz w:val="22"/>
        </w:rPr>
        <w:t>Ankündigung/Information – Berufserkundungstage der Realschule Bad Iburg</w:t>
      </w:r>
    </w:p>
    <w:p>
      <w:pPr>
        <w:pStyle w:val="Normal"/>
        <w:spacing w:lineRule="auto" w:line="240"/>
        <w:rPr>
          <w:color w:val="000000"/>
          <w:sz w:val="20"/>
          <w:szCs w:val="20"/>
        </w:rPr>
      </w:pPr>
      <w:r>
        <w:rPr>
          <w:color w:val="000000"/>
          <w:sz w:val="20"/>
          <w:szCs w:val="20"/>
        </w:rPr>
      </w:r>
    </w:p>
    <w:p>
      <w:pPr>
        <w:pStyle w:val="Normal"/>
        <w:spacing w:lineRule="auto" w:line="240"/>
        <w:rPr/>
      </w:pPr>
      <w:r>
        <w:rPr>
          <w:color w:val="000000"/>
          <w:sz w:val="20"/>
          <w:szCs w:val="20"/>
        </w:rPr>
        <w:t>Liebe Erziehungsberechtigte,</w:t>
      </w:r>
    </w:p>
    <w:p>
      <w:pPr>
        <w:pStyle w:val="Normal"/>
        <w:spacing w:lineRule="auto" w:line="240"/>
        <w:rPr>
          <w:color w:val="000000"/>
          <w:sz w:val="20"/>
          <w:szCs w:val="20"/>
        </w:rPr>
      </w:pPr>
      <w:r>
        <w:rPr>
          <w:color w:val="000000"/>
          <w:sz w:val="20"/>
          <w:szCs w:val="20"/>
        </w:rPr>
      </w:r>
    </w:p>
    <w:p>
      <w:pPr>
        <w:pStyle w:val="Normal"/>
        <w:spacing w:lineRule="auto" w:line="240"/>
        <w:rPr/>
      </w:pPr>
      <w:r>
        <w:rPr>
          <w:color w:val="000000"/>
          <w:sz w:val="20"/>
          <w:szCs w:val="20"/>
        </w:rPr>
        <w:t xml:space="preserve">die Klasse Ihres Sohnes/Ihrer Tochter führt im aktuellen Schulhalbjahr zwei </w:t>
      </w:r>
      <w:r>
        <w:rPr>
          <w:b/>
          <w:color w:val="000000"/>
          <w:sz w:val="20"/>
          <w:szCs w:val="20"/>
        </w:rPr>
        <w:t xml:space="preserve">verpflichtende </w:t>
      </w:r>
      <w:bookmarkStart w:id="0" w:name="_GoBack"/>
      <w:bookmarkEnd w:id="0"/>
      <w:r>
        <w:rPr>
          <w:color w:val="000000"/>
          <w:sz w:val="20"/>
          <w:szCs w:val="20"/>
        </w:rPr>
        <w:t xml:space="preserve">Einzelpraktikumstage durch. Die beiden Berufserkundungstage werden am </w:t>
      </w:r>
      <w:r>
        <w:rPr>
          <w:b/>
          <w:color w:val="000000"/>
          <w:sz w:val="20"/>
          <w:szCs w:val="20"/>
        </w:rPr>
        <w:t>06. und 08. Mai 2024</w:t>
      </w:r>
      <w:r>
        <w:rPr>
          <w:color w:val="000000"/>
          <w:sz w:val="20"/>
          <w:szCs w:val="20"/>
        </w:rPr>
        <w:t xml:space="preserve"> durchgeführt. Die Berufserkundungstage sind eine unterrichtsbezogene, schulische Veranstaltung in Betrieben, Sozialeinrichtungen und Verwaltungen. Zweck der Berufserkundungstage ist es, einen ersten behutsamen Einblick in die Berufs- und Arbeitswelt zu bekommen, die SchülerInnen über erste Anliegen und Anforderungen des Berufslebens zu informieren und ihnen erste Erprobungen zweier Berufe zu ermöglichen, </w:t>
      </w:r>
      <w:r>
        <w:rPr>
          <w:b/>
          <w:color w:val="000000"/>
          <w:sz w:val="20"/>
          <w:szCs w:val="20"/>
        </w:rPr>
        <w:t xml:space="preserve">bevor es im Jahrgang 9 in die zwei, jeweils zweiwöchigen Praktika geht. </w:t>
      </w:r>
    </w:p>
    <w:p>
      <w:pPr>
        <w:pStyle w:val="Normal"/>
        <w:spacing w:lineRule="auto" w:line="240"/>
        <w:rPr>
          <w:b/>
          <w:b/>
          <w:color w:val="000000"/>
          <w:sz w:val="20"/>
          <w:szCs w:val="20"/>
        </w:rPr>
      </w:pPr>
      <w:r>
        <w:rPr>
          <w:b/>
          <w:color w:val="000000"/>
          <w:sz w:val="20"/>
          <w:szCs w:val="20"/>
        </w:rPr>
      </w:r>
    </w:p>
    <w:p>
      <w:pPr>
        <w:pStyle w:val="Normal"/>
        <w:spacing w:lineRule="auto" w:line="240"/>
        <w:rPr>
          <w:color w:val="000000"/>
          <w:sz w:val="20"/>
          <w:szCs w:val="20"/>
        </w:rPr>
      </w:pPr>
      <w:r>
        <w:rPr>
          <w:color w:val="000000"/>
          <w:sz w:val="20"/>
          <w:szCs w:val="20"/>
        </w:rPr>
      </w:r>
    </w:p>
    <w:p>
      <w:pPr>
        <w:pStyle w:val="Normal"/>
        <w:spacing w:lineRule="auto" w:line="240"/>
        <w:rPr/>
      </w:pPr>
      <w:r>
        <w:rPr>
          <w:color w:val="000000"/>
          <w:sz w:val="20"/>
          <w:szCs w:val="20"/>
        </w:rPr>
        <w:t>Nachfolgend möchten wir Ihnen weitere Informationen zu den Berufserkundungstagen geben:</w:t>
      </w:r>
    </w:p>
    <w:p>
      <w:pPr>
        <w:pStyle w:val="Normal"/>
        <w:spacing w:lineRule="auto" w:line="240"/>
        <w:rPr>
          <w:color w:val="000000"/>
          <w:sz w:val="20"/>
          <w:szCs w:val="20"/>
        </w:rPr>
      </w:pPr>
      <w:r>
        <w:rPr>
          <w:color w:val="000000"/>
          <w:sz w:val="20"/>
          <w:szCs w:val="20"/>
        </w:rPr>
      </w:r>
    </w:p>
    <w:p>
      <w:pPr>
        <w:pStyle w:val="Normal"/>
        <w:spacing w:lineRule="auto" w:line="240"/>
        <w:rPr>
          <w:color w:val="000000"/>
          <w:sz w:val="20"/>
          <w:szCs w:val="20"/>
        </w:rPr>
      </w:pPr>
      <w:r>
        <w:rPr>
          <w:color w:val="000000"/>
          <w:sz w:val="20"/>
          <w:szCs w:val="20"/>
        </w:rPr>
      </w:r>
    </w:p>
    <w:p>
      <w:pPr>
        <w:pStyle w:val="Normal"/>
        <w:numPr>
          <w:ilvl w:val="0"/>
          <w:numId w:val="4"/>
        </w:numPr>
        <w:spacing w:lineRule="auto" w:line="240"/>
        <w:rPr/>
      </w:pPr>
      <w:r>
        <w:rPr>
          <w:b/>
          <w:color w:val="000000"/>
          <w:sz w:val="20"/>
          <w:szCs w:val="20"/>
        </w:rPr>
        <w:t>Die beiden Berufserkundungstage müssen in zwei unterschiedlichen Berufen stattfinden.</w:t>
      </w:r>
    </w:p>
    <w:p>
      <w:pPr>
        <w:pStyle w:val="Normal"/>
        <w:spacing w:lineRule="auto" w:line="240"/>
        <w:ind w:left="360" w:hanging="0"/>
        <w:rPr>
          <w:b/>
          <w:b/>
          <w:color w:val="000000"/>
          <w:sz w:val="20"/>
          <w:szCs w:val="20"/>
        </w:rPr>
      </w:pPr>
      <w:r>
        <w:rPr>
          <w:b/>
          <w:color w:val="000000"/>
          <w:sz w:val="20"/>
          <w:szCs w:val="20"/>
        </w:rPr>
      </w:r>
    </w:p>
    <w:p>
      <w:pPr>
        <w:pStyle w:val="Normal"/>
        <w:numPr>
          <w:ilvl w:val="0"/>
          <w:numId w:val="4"/>
        </w:numPr>
        <w:spacing w:lineRule="auto" w:line="240"/>
        <w:rPr/>
      </w:pPr>
      <w:r>
        <w:rPr>
          <w:color w:val="000000"/>
          <w:sz w:val="20"/>
          <w:szCs w:val="20"/>
        </w:rPr>
        <w:t>Die SchülerInnen suchen sich die Praktikumsstelle bei Betrieben der Umgebung (im Umkreis von maximal 20 km) selbstständig bzw. mit Unterstützung von Eltern und Lehrern. Die Eigeninitiative der Schüler sollte aber Priorität haben, um hier schon eine Trainingsmöglichkeit für die spätere Bewerbung zu schaffen.</w:t>
      </w:r>
    </w:p>
    <w:p>
      <w:pPr>
        <w:pStyle w:val="Normal"/>
        <w:spacing w:lineRule="auto" w:line="240"/>
        <w:rPr>
          <w:color w:val="000000"/>
          <w:sz w:val="20"/>
          <w:szCs w:val="20"/>
        </w:rPr>
      </w:pPr>
      <w:r>
        <w:rPr>
          <w:color w:val="000000"/>
          <w:sz w:val="20"/>
          <w:szCs w:val="20"/>
        </w:rPr>
      </w:r>
    </w:p>
    <w:p>
      <w:pPr>
        <w:pStyle w:val="Normal"/>
        <w:numPr>
          <w:ilvl w:val="0"/>
          <w:numId w:val="4"/>
        </w:numPr>
        <w:spacing w:lineRule="auto" w:line="240"/>
        <w:rPr/>
      </w:pPr>
      <w:r>
        <w:rPr>
          <w:color w:val="000000"/>
          <w:sz w:val="20"/>
          <w:szCs w:val="20"/>
        </w:rPr>
        <w:t>Die PraktikantInnen werden nicht zur produktiven Arbeit herangezogen, sondern sollen sich mitarbeitend mit der Berufs- und Wirtschaftswelt vertraut machen. Es gelten die Vorschriften des Jugendarbeitsschutzgesetzes.</w:t>
      </w:r>
    </w:p>
    <w:p>
      <w:pPr>
        <w:pStyle w:val="Normal"/>
        <w:spacing w:lineRule="auto" w:line="240"/>
        <w:rPr>
          <w:color w:val="000000"/>
          <w:sz w:val="20"/>
          <w:szCs w:val="20"/>
        </w:rPr>
      </w:pPr>
      <w:r>
        <w:rPr>
          <w:color w:val="000000"/>
          <w:sz w:val="20"/>
          <w:szCs w:val="20"/>
        </w:rPr>
      </w:r>
    </w:p>
    <w:p>
      <w:pPr>
        <w:pStyle w:val="Normal"/>
        <w:numPr>
          <w:ilvl w:val="0"/>
          <w:numId w:val="4"/>
        </w:numPr>
        <w:spacing w:lineRule="auto" w:line="240"/>
        <w:rPr/>
      </w:pPr>
      <w:r>
        <w:rPr>
          <w:color w:val="000000"/>
          <w:sz w:val="20"/>
          <w:szCs w:val="20"/>
        </w:rPr>
        <w:t>Für die Dauer des Erkundungstages unterliegen die SchülerInnen wie beim Schulbesuch der gesetzlichen Unfallversicherung, sie sind auch gegen Haftpflicht- und Sachschäden versichert.</w:t>
      </w:r>
    </w:p>
    <w:p>
      <w:pPr>
        <w:pStyle w:val="Normal"/>
        <w:spacing w:lineRule="auto" w:line="240"/>
        <w:rPr>
          <w:color w:val="000000"/>
          <w:sz w:val="20"/>
          <w:szCs w:val="20"/>
        </w:rPr>
      </w:pPr>
      <w:r>
        <w:rPr>
          <w:color w:val="000000"/>
          <w:sz w:val="20"/>
          <w:szCs w:val="20"/>
        </w:rPr>
      </w:r>
    </w:p>
    <w:p>
      <w:pPr>
        <w:pStyle w:val="Normal"/>
        <w:numPr>
          <w:ilvl w:val="0"/>
          <w:numId w:val="4"/>
        </w:numPr>
        <w:spacing w:lineRule="auto" w:line="240"/>
        <w:rPr/>
      </w:pPr>
      <w:r>
        <w:rPr>
          <w:color w:val="000000"/>
          <w:sz w:val="20"/>
          <w:szCs w:val="20"/>
        </w:rPr>
        <w:t xml:space="preserve">Die Fahrtkosten für die Schülerbeförderung werden vom kommunalen Schulträger übernommen. Die SchülerInnen müssen rechtzeitig vor Beginn des Erkundungstages (mind. 4 Wochen vorher) einen Busberechtigungsschein </w:t>
      </w:r>
      <w:r>
        <w:rPr>
          <w:b/>
          <w:color w:val="000000"/>
          <w:sz w:val="20"/>
          <w:szCs w:val="20"/>
        </w:rPr>
        <w:t>im Sekretariat</w:t>
      </w:r>
      <w:r>
        <w:rPr>
          <w:color w:val="000000"/>
          <w:sz w:val="20"/>
          <w:szCs w:val="20"/>
        </w:rPr>
        <w:t xml:space="preserve"> beantragen. Sie erhalten dann einen entsprechenden Fahrausweis.</w:t>
      </w:r>
    </w:p>
    <w:p>
      <w:pPr>
        <w:pStyle w:val="Normal"/>
        <w:spacing w:lineRule="auto" w:line="240"/>
        <w:rPr>
          <w:color w:val="000000"/>
          <w:sz w:val="20"/>
          <w:szCs w:val="20"/>
        </w:rPr>
      </w:pPr>
      <w:r>
        <w:rPr>
          <w:color w:val="000000"/>
          <w:sz w:val="20"/>
          <w:szCs w:val="20"/>
        </w:rPr>
      </w:r>
    </w:p>
    <w:p>
      <w:pPr>
        <w:pStyle w:val="Normal"/>
        <w:numPr>
          <w:ilvl w:val="0"/>
          <w:numId w:val="4"/>
        </w:numPr>
        <w:spacing w:lineRule="auto" w:line="240"/>
        <w:rPr/>
      </w:pPr>
      <w:r>
        <w:rPr>
          <w:b/>
          <w:i/>
          <w:color w:val="000000"/>
          <w:sz w:val="20"/>
          <w:szCs w:val="20"/>
        </w:rPr>
        <w:t>Die Eltern müssen ihren Sohn/ihre Tochter bei Krankheit unverzüglich im Betrieb und auch in der Schule krankmelden.</w:t>
      </w:r>
    </w:p>
    <w:p>
      <w:pPr>
        <w:pStyle w:val="Normal"/>
        <w:spacing w:lineRule="auto" w:line="240"/>
        <w:rPr>
          <w:b/>
          <w:b/>
          <w:i/>
          <w:i/>
          <w:color w:val="000000"/>
          <w:sz w:val="20"/>
          <w:szCs w:val="20"/>
        </w:rPr>
      </w:pPr>
      <w:r>
        <w:rPr>
          <w:b/>
          <w:i/>
          <w:color w:val="000000"/>
          <w:sz w:val="20"/>
          <w:szCs w:val="20"/>
        </w:rPr>
      </w:r>
    </w:p>
    <w:p>
      <w:pPr>
        <w:pStyle w:val="Normal"/>
        <w:numPr>
          <w:ilvl w:val="0"/>
          <w:numId w:val="4"/>
        </w:numPr>
        <w:spacing w:lineRule="auto" w:line="240"/>
        <w:rPr/>
      </w:pPr>
      <w:r>
        <w:rPr>
          <w:color w:val="000000"/>
          <w:sz w:val="20"/>
          <w:szCs w:val="20"/>
        </w:rPr>
        <w:t>Beachten Sie bitte auch die rechtlichen Hinweise auf der Rückseite!</w:t>
      </w:r>
    </w:p>
    <w:p>
      <w:pPr>
        <w:pStyle w:val="Normal"/>
        <w:spacing w:lineRule="auto" w:line="240"/>
        <w:rPr>
          <w:color w:val="000000"/>
          <w:sz w:val="20"/>
          <w:szCs w:val="20"/>
        </w:rPr>
      </w:pPr>
      <w:r>
        <w:rPr>
          <w:color w:val="000000"/>
          <w:sz w:val="20"/>
          <w:szCs w:val="20"/>
        </w:rPr>
      </w:r>
    </w:p>
    <w:p>
      <w:pPr>
        <w:pStyle w:val="Normal"/>
        <w:spacing w:lineRule="auto" w:line="240"/>
        <w:rPr>
          <w:color w:val="000000"/>
          <w:sz w:val="20"/>
          <w:szCs w:val="20"/>
        </w:rPr>
      </w:pPr>
      <w:r>
        <w:rPr>
          <w:color w:val="000000"/>
          <w:sz w:val="20"/>
          <w:szCs w:val="20"/>
        </w:rPr>
      </w:r>
    </w:p>
    <w:p>
      <w:pPr>
        <w:pStyle w:val="Normal"/>
        <w:spacing w:lineRule="auto" w:line="240"/>
        <w:rPr>
          <w:color w:val="000000"/>
          <w:sz w:val="20"/>
          <w:szCs w:val="20"/>
        </w:rPr>
      </w:pPr>
      <w:r>
        <w:rPr>
          <w:color w:val="000000"/>
          <w:sz w:val="20"/>
          <w:szCs w:val="20"/>
        </w:rPr>
      </w:r>
    </w:p>
    <w:p>
      <w:pPr>
        <w:pStyle w:val="Normal"/>
        <w:spacing w:lineRule="auto" w:line="240"/>
        <w:rPr>
          <w:color w:val="000000"/>
          <w:sz w:val="20"/>
          <w:szCs w:val="20"/>
        </w:rPr>
      </w:pPr>
      <w:r>
        <w:rPr>
          <w:color w:val="000000"/>
          <w:sz w:val="20"/>
          <w:szCs w:val="20"/>
        </w:rPr>
      </w:r>
    </w:p>
    <w:p>
      <w:pPr>
        <w:pStyle w:val="Normal"/>
        <w:tabs>
          <w:tab w:val="clear" w:pos="709"/>
          <w:tab w:val="left" w:pos="3969" w:leader="none"/>
          <w:tab w:val="left" w:pos="6804" w:leader="none"/>
        </w:tabs>
        <w:spacing w:lineRule="auto" w:line="240"/>
        <w:rPr/>
      </w:pPr>
      <w:r>
        <w:rPr>
          <w:sz w:val="20"/>
          <w:szCs w:val="20"/>
        </w:rPr>
        <w:t>Mit freundlichen Grüßen</w:t>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pPr>
      <w:r>
        <w:rPr>
          <w:sz w:val="20"/>
          <w:szCs w:val="20"/>
        </w:rPr>
        <w:t xml:space="preserve">Sebastian Gottlöber </w:t>
      </w:r>
    </w:p>
    <w:p>
      <w:pPr>
        <w:pStyle w:val="Normal"/>
        <w:tabs>
          <w:tab w:val="clear" w:pos="709"/>
          <w:tab w:val="left" w:pos="3969" w:leader="none"/>
          <w:tab w:val="left" w:pos="6804" w:leader="none"/>
        </w:tabs>
        <w:spacing w:lineRule="auto" w:line="240"/>
        <w:rPr/>
      </w:pPr>
      <w:r>
        <w:rPr>
          <w:sz w:val="20"/>
          <w:szCs w:val="20"/>
        </w:rPr>
        <w:t>Fachbereichsleiter Wirtschaft-Technik-Berufsorientierung</w:t>
      </w:r>
    </w:p>
    <w:p>
      <w:pPr>
        <w:pStyle w:val="Normal"/>
        <w:rPr>
          <w:sz w:val="20"/>
          <w:szCs w:val="20"/>
        </w:rPr>
      </w:pPr>
      <w:r>
        <w:rPr>
          <w:sz w:val="20"/>
          <w:szCs w:val="20"/>
        </w:rPr>
      </w:r>
    </w:p>
    <w:p>
      <w:pPr>
        <w:pStyle w:val="Normal"/>
        <w:rPr>
          <w:sz w:val="20"/>
          <w:szCs w:val="20"/>
        </w:rPr>
      </w:pPr>
      <w:r>
        <w:rPr>
          <w:sz w:val="20"/>
          <w:szCs w:val="20"/>
        </w:rPr>
        <w:t>7.1</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drawing>
          <wp:anchor behindDoc="1" distT="0" distB="0" distL="0" distR="0" simplePos="0" locked="0" layoutInCell="0" allowOverlap="1" relativeHeight="4">
            <wp:simplePos x="0" y="0"/>
            <wp:positionH relativeFrom="column">
              <wp:posOffset>4128770</wp:posOffset>
            </wp:positionH>
            <wp:positionV relativeFrom="paragraph">
              <wp:posOffset>154940</wp:posOffset>
            </wp:positionV>
            <wp:extent cx="2247900" cy="1412240"/>
            <wp:effectExtent l="0" t="0" r="0" b="0"/>
            <wp:wrapNone/>
            <wp:docPr id="3"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
                    <pic:cNvPicPr>
                      <a:picLocks noChangeAspect="1" noChangeArrowheads="1"/>
                    </pic:cNvPicPr>
                  </pic:nvPicPr>
                  <pic:blipFill>
                    <a:blip r:embed="rId3"/>
                    <a:srcRect l="-64" t="-102" r="-64" b="-102"/>
                    <a:stretch>
                      <a:fillRect/>
                    </a:stretch>
                  </pic:blipFill>
                  <pic:spPr bwMode="auto">
                    <a:xfrm>
                      <a:off x="0" y="0"/>
                      <a:ext cx="2247900" cy="1412240"/>
                    </a:xfrm>
                    <a:prstGeom prst="rect">
                      <a:avLst/>
                    </a:prstGeom>
                  </pic:spPr>
                </pic:pic>
              </a:graphicData>
            </a:graphic>
          </wp:anchor>
        </w:drawing>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mc:AlternateContent>
          <mc:Choice Requires="wps">
            <w:drawing>
              <wp:anchor behindDoc="0" distT="0" distB="28575" distL="0" distR="28575" simplePos="0" locked="0" layoutInCell="0" allowOverlap="1" relativeHeight="5" wp14:anchorId="496550CE">
                <wp:simplePos x="0" y="0"/>
                <wp:positionH relativeFrom="column">
                  <wp:posOffset>204470</wp:posOffset>
                </wp:positionH>
                <wp:positionV relativeFrom="paragraph">
                  <wp:posOffset>144145</wp:posOffset>
                </wp:positionV>
                <wp:extent cx="3724910" cy="657860"/>
                <wp:effectExtent l="5080" t="5080" r="5080" b="5080"/>
                <wp:wrapNone/>
                <wp:docPr id="4" name="Textfeld 2"/>
                <a:graphic xmlns:a="http://schemas.openxmlformats.org/drawingml/2006/main">
                  <a:graphicData uri="http://schemas.microsoft.com/office/word/2010/wordprocessingShape">
                    <wps:wsp>
                      <wps:cNvSpPr/>
                      <wps:spPr>
                        <a:xfrm>
                          <a:off x="0" y="0"/>
                          <a:ext cx="3724920" cy="6577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color w:val="000000"/>
                              </w:rPr>
                            </w:pPr>
                            <w:r>
                              <w:rPr>
                                <w:b/>
                                <w:color w:val="000000"/>
                                <w:sz w:val="36"/>
                                <w:szCs w:val="36"/>
                              </w:rPr>
                              <w:t>Schulrechtliche Hinweise zu den Berufserkundungstagen</w:t>
                            </w:r>
                          </w:p>
                        </w:txbxContent>
                      </wps:txbx>
                      <wps:bodyPr anchor="t">
                        <a:noAutofit/>
                      </wps:bodyPr>
                    </wps:wsp>
                  </a:graphicData>
                </a:graphic>
              </wp:anchor>
            </w:drawing>
          </mc:Choice>
          <mc:Fallback>
            <w:pict>
              <v:rect id="shape_0" ID="Textfeld 2" path="m0,0l-2147483645,0l-2147483645,-2147483646l0,-2147483646xe" fillcolor="white" stroked="t" o:allowincell="f" style="position:absolute;margin-left:16.1pt;margin-top:11.35pt;width:293.25pt;height:51.75pt;mso-wrap-style:square;v-text-anchor:top" wp14:anchorId="496550CE">
                <v:fill o:detectmouseclick="t" type="solid" color2="black"/>
                <v:stroke color="black" weight="9360" joinstyle="miter" endcap="flat"/>
                <v:textbox>
                  <w:txbxContent>
                    <w:p>
                      <w:pPr>
                        <w:pStyle w:val="FrameContents"/>
                        <w:jc w:val="center"/>
                        <w:rPr>
                          <w:color w:val="000000"/>
                        </w:rPr>
                      </w:pPr>
                      <w:r>
                        <w:rPr>
                          <w:b/>
                          <w:color w:val="000000"/>
                          <w:sz w:val="36"/>
                          <w:szCs w:val="36"/>
                        </w:rPr>
                        <w:t>Schulrechtliche Hinweise zu den Berufserkundungstagen</w:t>
                      </w:r>
                    </w:p>
                  </w:txbxContent>
                </v:textbox>
                <w10:wrap type="none"/>
              </v:rect>
            </w:pict>
          </mc:Fallback>
        </mc:AlternateContent>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ListParagraph"/>
        <w:numPr>
          <w:ilvl w:val="0"/>
          <w:numId w:val="6"/>
        </w:numPr>
        <w:tabs>
          <w:tab w:val="clear" w:pos="709"/>
          <w:tab w:val="left" w:pos="3969" w:leader="none"/>
          <w:tab w:val="left" w:pos="6804" w:leader="none"/>
        </w:tabs>
        <w:suppressAutoHyphens w:val="true"/>
        <w:spacing w:lineRule="auto" w:line="240" w:before="0" w:after="0"/>
        <w:contextualSpacing/>
        <w:rPr>
          <w:rFonts w:ascii="Arial" w:hAnsi="Arial" w:cs="Arial"/>
          <w:b/>
          <w:b/>
          <w:sz w:val="21"/>
          <w:szCs w:val="21"/>
        </w:rPr>
      </w:pPr>
      <w:r>
        <w:rPr>
          <w:rFonts w:cs="Arial" w:ascii="Arial" w:hAnsi="Arial"/>
          <w:b/>
          <w:sz w:val="21"/>
          <w:szCs w:val="21"/>
        </w:rPr>
        <w:t>Es besteht die Pflicht zur Teilnahme an den Berufserkundungstagen</w:t>
      </w:r>
    </w:p>
    <w:p>
      <w:pPr>
        <w:pStyle w:val="ListParagraph"/>
        <w:tabs>
          <w:tab w:val="clear" w:pos="709"/>
          <w:tab w:val="left" w:pos="3969" w:leader="none"/>
          <w:tab w:val="left" w:pos="6804" w:leader="none"/>
        </w:tabs>
        <w:spacing w:lineRule="auto" w:line="240"/>
        <w:rPr>
          <w:rFonts w:ascii="Arial" w:hAnsi="Arial" w:cs="Arial"/>
          <w:sz w:val="21"/>
          <w:szCs w:val="21"/>
        </w:rPr>
      </w:pPr>
      <w:r>
        <w:rPr>
          <w:rFonts w:cs="Arial" w:ascii="Arial" w:hAnsi="Arial"/>
          <w:sz w:val="21"/>
          <w:szCs w:val="21"/>
        </w:rPr>
        <w:t xml:space="preserve">Diese werden gemäß dem schuleigenen Konzept zur Beruflichen Orientierung der Schule gestaltet und durchgeführt und sind damit ein verbindliches und verpflichtendes Instrument/Element der Berufs- und Studienorientierung. </w:t>
      </w:r>
    </w:p>
    <w:p>
      <w:pPr>
        <w:pStyle w:val="ListParagraph"/>
        <w:tabs>
          <w:tab w:val="clear" w:pos="709"/>
          <w:tab w:val="left" w:pos="3969" w:leader="none"/>
          <w:tab w:val="left" w:pos="6804" w:leader="none"/>
        </w:tabs>
        <w:spacing w:lineRule="auto" w:line="240"/>
        <w:rPr>
          <w:rFonts w:ascii="Arial" w:hAnsi="Arial" w:cs="Arial"/>
          <w:sz w:val="21"/>
          <w:szCs w:val="21"/>
        </w:rPr>
      </w:pPr>
      <w:r>
        <w:rPr>
          <w:rFonts w:cs="Arial" w:ascii="Arial" w:hAnsi="Arial"/>
          <w:sz w:val="21"/>
          <w:szCs w:val="21"/>
        </w:rPr>
      </w:r>
    </w:p>
    <w:p>
      <w:pPr>
        <w:pStyle w:val="ListParagraph"/>
        <w:numPr>
          <w:ilvl w:val="0"/>
          <w:numId w:val="6"/>
        </w:numPr>
        <w:tabs>
          <w:tab w:val="clear" w:pos="709"/>
          <w:tab w:val="left" w:pos="3969" w:leader="none"/>
          <w:tab w:val="left" w:pos="6804" w:leader="none"/>
        </w:tabs>
        <w:suppressAutoHyphens w:val="true"/>
        <w:spacing w:lineRule="auto" w:line="240" w:before="0" w:after="0"/>
        <w:contextualSpacing/>
        <w:rPr>
          <w:rFonts w:ascii="Arial" w:hAnsi="Arial" w:cs="Arial"/>
          <w:b/>
          <w:b/>
          <w:sz w:val="21"/>
          <w:szCs w:val="21"/>
        </w:rPr>
      </w:pPr>
      <w:r>
        <w:rPr>
          <w:rFonts w:cs="Arial" w:ascii="Arial" w:hAnsi="Arial"/>
          <w:sz w:val="21"/>
          <w:szCs w:val="21"/>
        </w:rPr>
        <w:t xml:space="preserve">Die Entscheidung über die Eignung des Praktikumsplatzes obliegt der Schule. Sie stellt damit sicher, dass die im Berufs- und Studienorientierungskonzept formulierten Ziele erreicht und Kompetenzen erworben werden. </w:t>
      </w:r>
      <w:r>
        <w:rPr>
          <w:rFonts w:cs="Arial" w:ascii="Arial" w:hAnsi="Arial"/>
          <w:b/>
          <w:sz w:val="21"/>
          <w:szCs w:val="21"/>
        </w:rPr>
        <w:t xml:space="preserve">Deshalb müssen die Praktikumsplatzbestätigungen bis </w:t>
      </w:r>
      <w:r>
        <w:rPr>
          <w:rFonts w:cs="Arial" w:ascii="Arial" w:hAnsi="Arial"/>
          <w:b/>
          <w:sz w:val="21"/>
          <w:szCs w:val="21"/>
          <w:u w:val="single"/>
        </w:rPr>
        <w:t>vier Wochen</w:t>
      </w:r>
      <w:r>
        <w:rPr>
          <w:rFonts w:cs="Arial" w:ascii="Arial" w:hAnsi="Arial"/>
          <w:b/>
          <w:sz w:val="21"/>
          <w:szCs w:val="21"/>
        </w:rPr>
        <w:t xml:space="preserve"> vor Praktikumsbeginn vorliegen.</w:t>
      </w:r>
    </w:p>
    <w:p>
      <w:pPr>
        <w:pStyle w:val="ListParagraph"/>
        <w:tabs>
          <w:tab w:val="clear" w:pos="709"/>
          <w:tab w:val="left" w:pos="3969" w:leader="none"/>
          <w:tab w:val="left" w:pos="6804" w:leader="none"/>
        </w:tabs>
        <w:spacing w:lineRule="auto" w:line="240"/>
        <w:rPr>
          <w:rFonts w:ascii="Arial" w:hAnsi="Arial" w:cs="Arial"/>
          <w:b/>
          <w:b/>
          <w:sz w:val="21"/>
          <w:szCs w:val="21"/>
        </w:rPr>
      </w:pPr>
      <w:r>
        <w:rPr>
          <w:rFonts w:cs="Arial" w:ascii="Arial" w:hAnsi="Arial"/>
          <w:b/>
          <w:sz w:val="21"/>
          <w:szCs w:val="21"/>
        </w:rPr>
      </w:r>
    </w:p>
    <w:p>
      <w:pPr>
        <w:pStyle w:val="ListParagraph"/>
        <w:numPr>
          <w:ilvl w:val="0"/>
          <w:numId w:val="6"/>
        </w:numPr>
        <w:tabs>
          <w:tab w:val="clear" w:pos="709"/>
          <w:tab w:val="left" w:pos="3969" w:leader="none"/>
          <w:tab w:val="left" w:pos="6804" w:leader="none"/>
        </w:tabs>
        <w:suppressAutoHyphens w:val="true"/>
        <w:spacing w:lineRule="auto" w:line="240" w:before="0" w:after="0"/>
        <w:contextualSpacing/>
        <w:rPr>
          <w:rFonts w:ascii="Arial" w:hAnsi="Arial" w:cs="Arial"/>
          <w:sz w:val="21"/>
          <w:szCs w:val="21"/>
        </w:rPr>
      </w:pPr>
      <w:r>
        <w:rPr>
          <w:rFonts w:cs="Arial" w:ascii="Arial" w:hAnsi="Arial"/>
          <w:sz w:val="21"/>
          <w:szCs w:val="21"/>
        </w:rPr>
        <w:t xml:space="preserve">Die SchülerInnen sollen </w:t>
      </w:r>
      <w:r>
        <w:rPr>
          <w:rFonts w:cs="Arial" w:ascii="Arial" w:hAnsi="Arial"/>
          <w:b/>
          <w:sz w:val="21"/>
          <w:szCs w:val="21"/>
        </w:rPr>
        <w:t>sich selbst</w:t>
      </w:r>
      <w:r>
        <w:rPr>
          <w:rFonts w:cs="Arial" w:ascii="Arial" w:hAnsi="Arial"/>
          <w:sz w:val="21"/>
          <w:szCs w:val="21"/>
        </w:rPr>
        <w:t xml:space="preserve"> um die Praktikumsplätze bemühen. Selbstverständlich dürfen die Erziehungsberechtigten Unterstützung leisten. Falls die Bemühungen scheitern, hat die Schule das Recht, UNTERSTÜTZUNG zu leisten und einen Praktikumsbetrieb gemäß den individuellen Voraussetzungen (Ergebnisse der diversen Testungen) auszuwählen, wenn ein Betrieb Bereitschaft signalisiert. </w:t>
      </w:r>
    </w:p>
    <w:p>
      <w:pPr>
        <w:pStyle w:val="ListParagraph"/>
        <w:rPr>
          <w:rFonts w:ascii="Arial" w:hAnsi="Arial" w:cs="Arial"/>
          <w:sz w:val="21"/>
          <w:szCs w:val="21"/>
        </w:rPr>
      </w:pPr>
      <w:r>
        <w:rPr>
          <w:rFonts w:cs="Arial" w:ascii="Arial" w:hAnsi="Arial"/>
          <w:sz w:val="21"/>
          <w:szCs w:val="21"/>
        </w:rPr>
      </w:r>
    </w:p>
    <w:p>
      <w:pPr>
        <w:pStyle w:val="ListParagraph"/>
        <w:numPr>
          <w:ilvl w:val="0"/>
          <w:numId w:val="6"/>
        </w:numPr>
        <w:tabs>
          <w:tab w:val="clear" w:pos="709"/>
          <w:tab w:val="left" w:pos="3969" w:leader="none"/>
          <w:tab w:val="left" w:pos="6804" w:leader="none"/>
        </w:tabs>
        <w:suppressAutoHyphens w:val="true"/>
        <w:spacing w:lineRule="auto" w:line="240" w:before="0" w:after="0"/>
        <w:contextualSpacing/>
        <w:rPr>
          <w:rFonts w:ascii="Arial" w:hAnsi="Arial" w:cs="Arial"/>
          <w:sz w:val="21"/>
          <w:szCs w:val="21"/>
        </w:rPr>
      </w:pPr>
      <w:r>
        <w:rPr>
          <w:rFonts w:cs="Arial" w:ascii="Arial" w:hAnsi="Arial"/>
          <w:sz w:val="21"/>
          <w:szCs w:val="21"/>
        </w:rPr>
        <w:t>Zur Unterstützung werden die SchülerInnen, deren Eigenbemühungen scheitern durch die Ausbildungslotsen der Maßarbeit und die Klassen- und Wirtschaftslehrer beraten und unterstützt. Die Ausbildungslotsen kommen in die Schule und werden ihre Kinder individuell beraten und unterstützen.</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tabs>
          <w:tab w:val="clear" w:pos="709"/>
          <w:tab w:val="left" w:pos="3969" w:leader="none"/>
          <w:tab w:val="left" w:pos="6804" w:leader="none"/>
        </w:tabs>
        <w:spacing w:lineRule="auto" w:line="240"/>
        <w:rPr>
          <w:b/>
          <w:b/>
          <w:sz w:val="21"/>
          <w:szCs w:val="21"/>
        </w:rPr>
      </w:pPr>
      <w:r>
        <w:rPr>
          <w:b/>
          <w:sz w:val="21"/>
          <w:szCs w:val="21"/>
        </w:rPr>
        <w:t>Sollte ein/e SchülerIn selbst verschuldet (z.B. mangelnde Motivation bei der Suche) nicht am Betriebspraktikum teilnehmen, weisen wir auf folgendes hin:</w:t>
      </w:r>
    </w:p>
    <w:p>
      <w:pPr>
        <w:pStyle w:val="Normal"/>
        <w:tabs>
          <w:tab w:val="clear" w:pos="709"/>
          <w:tab w:val="left" w:pos="3969" w:leader="none"/>
          <w:tab w:val="left" w:pos="6804" w:leader="none"/>
        </w:tabs>
        <w:spacing w:lineRule="auto" w:line="240"/>
        <w:rPr>
          <w:sz w:val="21"/>
          <w:szCs w:val="21"/>
        </w:rPr>
      </w:pPr>
      <w:r>
        <w:rPr>
          <w:sz w:val="21"/>
          <w:szCs w:val="21"/>
        </w:rPr>
      </w:r>
    </w:p>
    <w:p>
      <w:pPr>
        <w:pStyle w:val="Normal"/>
        <w:numPr>
          <w:ilvl w:val="0"/>
          <w:numId w:val="5"/>
        </w:numPr>
        <w:suppressAutoHyphens w:val="false"/>
        <w:spacing w:lineRule="auto" w:line="276" w:before="0" w:after="200"/>
        <w:contextualSpacing/>
        <w:rPr>
          <w:color w:val="212121"/>
          <w:sz w:val="21"/>
          <w:szCs w:val="21"/>
          <w:highlight w:val="white"/>
          <w:lang w:eastAsia="de-DE"/>
        </w:rPr>
      </w:pPr>
      <w:r>
        <w:rPr>
          <w:color w:val="212121"/>
          <w:sz w:val="21"/>
          <w:szCs w:val="21"/>
          <w:shd w:fill="FFFFFF" w:val="clear"/>
          <w:lang w:eastAsia="de-DE"/>
        </w:rPr>
        <w:t>Die SchülerInnen haben während des Berufserkundungstages Anwesenheitspflicht in der Schule in der Zeit von 7.30 Uhr bis 12.45 Uhr (es besteht Schulpflicht).</w:t>
      </w:r>
    </w:p>
    <w:p>
      <w:pPr>
        <w:pStyle w:val="Normal"/>
        <w:numPr>
          <w:ilvl w:val="0"/>
          <w:numId w:val="5"/>
        </w:numPr>
        <w:suppressAutoHyphens w:val="false"/>
        <w:spacing w:lineRule="auto" w:line="276" w:before="0" w:after="200"/>
        <w:contextualSpacing/>
        <w:rPr>
          <w:color w:val="212121"/>
          <w:sz w:val="21"/>
          <w:szCs w:val="21"/>
          <w:highlight w:val="white"/>
          <w:lang w:eastAsia="de-DE"/>
        </w:rPr>
      </w:pPr>
      <w:r>
        <w:rPr>
          <w:color w:val="212121"/>
          <w:sz w:val="21"/>
          <w:szCs w:val="21"/>
          <w:shd w:fill="FFFFFF" w:val="clear"/>
          <w:lang w:eastAsia="de-DE"/>
        </w:rPr>
        <w:t xml:space="preserve">Die Beschulung findet im Unterricht einer anderen Klasse oder in einer gesonderten Lerngruppe statt. </w:t>
      </w:r>
    </w:p>
    <w:p>
      <w:pPr>
        <w:pStyle w:val="Normal"/>
        <w:numPr>
          <w:ilvl w:val="0"/>
          <w:numId w:val="5"/>
        </w:numPr>
        <w:suppressAutoHyphens w:val="false"/>
        <w:spacing w:lineRule="auto" w:line="276" w:before="0" w:after="200"/>
        <w:contextualSpacing/>
        <w:rPr>
          <w:color w:val="212121"/>
          <w:sz w:val="21"/>
          <w:szCs w:val="21"/>
          <w:highlight w:val="white"/>
          <w:lang w:eastAsia="de-DE"/>
        </w:rPr>
      </w:pPr>
      <w:r>
        <w:rPr>
          <w:color w:val="212121"/>
          <w:sz w:val="21"/>
          <w:szCs w:val="21"/>
          <w:shd w:fill="FFFFFF" w:val="clear"/>
          <w:lang w:eastAsia="de-DE"/>
        </w:rPr>
        <w:t>Erkrankungen müssen für diesen Tag mit einem ärztlichen Attest nachgewiesen werden.</w:t>
      </w:r>
    </w:p>
    <w:p>
      <w:pPr>
        <w:pStyle w:val="Normal"/>
        <w:numPr>
          <w:ilvl w:val="0"/>
          <w:numId w:val="5"/>
        </w:numPr>
        <w:suppressAutoHyphens w:val="false"/>
        <w:spacing w:lineRule="auto" w:line="276" w:before="0" w:after="200"/>
        <w:contextualSpacing/>
        <w:rPr>
          <w:color w:val="212121"/>
          <w:sz w:val="21"/>
          <w:szCs w:val="21"/>
          <w:highlight w:val="white"/>
          <w:lang w:eastAsia="de-DE"/>
        </w:rPr>
      </w:pPr>
      <w:r>
        <w:rPr>
          <w:color w:val="212121"/>
          <w:sz w:val="21"/>
          <w:szCs w:val="21"/>
          <w:shd w:fill="FFFFFF" w:val="clear"/>
          <w:lang w:eastAsia="de-DE"/>
        </w:rPr>
        <w:t>Die Nicht-Teilnahme an den Praktika darf im Arbeitsverhalten und der Note des Faches Wirtschaft berücksichtigt werden.</w:t>
      </w:r>
    </w:p>
    <w:p>
      <w:pPr>
        <w:pStyle w:val="Normal"/>
        <w:rPr/>
      </w:pPr>
      <w:r>
        <w:rPr/>
      </w:r>
    </w:p>
    <w:sectPr>
      <w:type w:val="nextPage"/>
      <w:pgSz w:w="11906" w:h="16838"/>
      <w:pgMar w:left="1418" w:right="851" w:gutter="0" w:header="0" w:top="454"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Futur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360"/>
        </w:tabs>
        <w:ind w:left="360" w:hanging="360"/>
      </w:pPr>
      <w:rPr>
        <w:rFonts w:ascii="Symbol" w:hAnsi="Symbol" w:cs="Symbol" w:hint="default"/>
        <w:sz w:val="20"/>
        <w:szCs w:val="20"/>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280" w:before="0" w:after="0"/>
      <w:jc w:val="left"/>
    </w:pPr>
    <w:rPr>
      <w:rFonts w:ascii="Arial" w:hAnsi="Arial" w:eastAsia="Times New Roman" w:cs="Arial"/>
      <w:color w:val="auto"/>
      <w:kern w:val="0"/>
      <w:sz w:val="24"/>
      <w:szCs w:val="24"/>
      <w:lang w:val="de-DE" w:eastAsia="zh-CN" w:bidi="ar-SA"/>
    </w:rPr>
  </w:style>
  <w:style w:type="paragraph" w:styleId="Heading1">
    <w:name w:val="Heading 1"/>
    <w:basedOn w:val="Normal"/>
    <w:next w:val="Normal"/>
    <w:qFormat/>
    <w:pPr>
      <w:keepNext w:val="true"/>
      <w:numPr>
        <w:ilvl w:val="0"/>
        <w:numId w:val="2"/>
      </w:numPr>
      <w:tabs>
        <w:tab w:val="clear" w:pos="709"/>
        <w:tab w:val="left" w:pos="3969" w:leader="none"/>
        <w:tab w:val="left" w:pos="6804" w:leader="none"/>
      </w:tabs>
      <w:spacing w:lineRule="auto" w:line="240"/>
      <w:outlineLvl w:val="0"/>
    </w:pPr>
    <w:rPr>
      <w:b/>
      <w:bCs/>
      <w:sz w:val="18"/>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color w:val="000000"/>
      <w:sz w:val="20"/>
      <w:szCs w:val="20"/>
    </w:rPr>
  </w:style>
  <w:style w:type="character" w:styleId="AbsatzStandardschriftart1" w:customStyle="1">
    <w:name w:val="Absatz-Standardschriftart1"/>
    <w:qFormat/>
    <w:rPr/>
  </w:style>
  <w:style w:type="character" w:styleId="SprechblasentextZchn" w:customStyle="1">
    <w:name w:val="Sprechblasentext Zchn"/>
    <w:qFormat/>
    <w:rPr>
      <w:rFonts w:ascii="Tahoma" w:hAnsi="Tahoma" w:cs="Tahoma"/>
      <w:sz w:val="16"/>
      <w:szCs w:val="16"/>
    </w:rPr>
  </w:style>
  <w:style w:type="character" w:styleId="Hyperlink">
    <w:name w:val="Hyperlink"/>
    <w:basedOn w:val="DefaultParagraphFont"/>
    <w:uiPriority w:val="99"/>
    <w:unhideWhenUsed/>
    <w:rsid w:val="00001127"/>
    <w:rPr>
      <w:color w:val="0563C1" w:themeColor="hyperlink"/>
      <w:u w:val="single"/>
    </w:rPr>
  </w:style>
  <w:style w:type="paragraph" w:styleId="Heading">
    <w:name w:val="Heading"/>
    <w:basedOn w:val="Normal"/>
    <w:next w:val="BodyText"/>
    <w:qFormat/>
    <w:pPr>
      <w:keepNext w:val="true"/>
      <w:spacing w:before="240" w:after="120"/>
    </w:pPr>
    <w:rPr>
      <w:rFonts w:ascii="Liberation Sans" w:hAnsi="Liberation Sans" w:eastAsia="Noto Sans CJK SC" w:cs="DejaVu Sans"/>
      <w:sz w:val="28"/>
      <w:szCs w:val="28"/>
    </w:rPr>
  </w:style>
  <w:style w:type="paragraph" w:styleId="BodyText">
    <w:name w:val="Body Text"/>
    <w:basedOn w:val="Normal"/>
    <w:pPr>
      <w:spacing w:lineRule="auto" w:line="240"/>
      <w:jc w:val="both"/>
    </w:pPr>
    <w:rPr>
      <w:rFonts w:ascii="Futura" w:hAnsi="Futura" w:cs="Futura"/>
      <w:color w:val="000000"/>
      <w:sz w:val="18"/>
      <w:szCs w:val="18"/>
    </w:rPr>
  </w:style>
  <w:style w:type="paragraph" w:styleId="List">
    <w:name w:val="List"/>
    <w:basedOn w:val="BodyText"/>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Berschrift" w:customStyle="1">
    <w:name w:val="Überschrift"/>
    <w:basedOn w:val="Normal"/>
    <w:next w:val="BodyText"/>
    <w:qFormat/>
    <w:pPr>
      <w:keepNext w:val="true"/>
      <w:spacing w:before="240" w:after="120"/>
    </w:pPr>
    <w:rPr>
      <w:rFonts w:ascii="Liberation Sans" w:hAnsi="Liberation Sans" w:eastAsia="Noto Sans CJK SC Regular" w:cs="DejaVu Sans"/>
      <w:sz w:val="28"/>
      <w:szCs w:val="28"/>
    </w:rPr>
  </w:style>
  <w:style w:type="paragraph" w:styleId="Caption1">
    <w:name w:val="caption1"/>
    <w:basedOn w:val="Normal"/>
    <w:qFormat/>
    <w:pPr>
      <w:suppressLineNumbers/>
      <w:spacing w:before="120" w:after="120"/>
    </w:pPr>
    <w:rPr>
      <w:rFonts w:cs="DejaVu Sans"/>
      <w:i/>
      <w:iCs/>
    </w:rPr>
  </w:style>
  <w:style w:type="paragraph" w:styleId="Verzeichnis" w:customStyle="1">
    <w:name w:val="Verzeichnis"/>
    <w:basedOn w:val="Normal"/>
    <w:qFormat/>
    <w:pPr>
      <w:suppressLineNumbers/>
    </w:pPr>
    <w:rPr>
      <w:rFonts w:cs="DejaVu Sans"/>
    </w:rPr>
  </w:style>
  <w:style w:type="paragraph" w:styleId="Textkrper21" w:customStyle="1">
    <w:name w:val="Textkörper 21"/>
    <w:basedOn w:val="Normal"/>
    <w:qFormat/>
    <w:pPr>
      <w:spacing w:lineRule="auto" w:line="240"/>
    </w:pPr>
    <w:rPr>
      <w:color w:val="000000"/>
      <w:sz w:val="22"/>
    </w:rPr>
  </w:style>
  <w:style w:type="paragraph" w:styleId="BalloonText">
    <w:name w:val="Balloon Text"/>
    <w:basedOn w:val="Normal"/>
    <w:qFormat/>
    <w:pPr>
      <w:spacing w:lineRule="auto" w:line="240"/>
    </w:pPr>
    <w:rPr>
      <w:rFonts w:ascii="Tahoma" w:hAnsi="Tahoma" w:cs="Tahoma"/>
      <w:sz w:val="16"/>
      <w:szCs w:val="16"/>
    </w:rPr>
  </w:style>
  <w:style w:type="paragraph" w:styleId="ListParagraph">
    <w:name w:val="List Paragraph"/>
    <w:basedOn w:val="Normal"/>
    <w:uiPriority w:val="34"/>
    <w:qFormat/>
    <w:rsid w:val="0053326b"/>
    <w:pPr>
      <w:suppressAutoHyphens w:val="false"/>
      <w:spacing w:lineRule="auto" w:line="276" w:before="0" w:after="200"/>
      <w:ind w:left="720" w:hanging="0"/>
      <w:contextualSpacing/>
    </w:pPr>
    <w:rPr>
      <w:rFonts w:ascii="Calibri" w:hAnsi="Calibri" w:eastAsia="" w:cs="" w:asciiTheme="minorHAnsi" w:cstheme="minorBidi" w:eastAsiaTheme="minorEastAsia" w:hAnsiTheme="minorHAnsi"/>
      <w:sz w:val="22"/>
      <w:szCs w:val="22"/>
      <w:lang w:eastAsia="de-D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Collabora_Office/22.05.9.3$Linux_X86_64 LibreOffice_project/0a6a0d78c881c967d52d8fd976eef3c2c79cf609</Application>
  <AppVersion>15.0000</AppVersion>
  <DocSecurity>0</DocSecurity>
  <Pages>2</Pages>
  <Words>547</Words>
  <Characters>3819</Characters>
  <CharactersWithSpaces>4338</CharactersWithSpaces>
  <Paragraphs>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2022-06-23T09:01:00Z</dcterms:created>
  <dc:creator>Unknown User</dc:creator>
  <dc:description/>
  <dc:language>en-US</dc:language>
  <cp:lastModifiedBy/>
  <cp:lastPrinted>2022-06-23T09:01:00Z</cp:lastPrinted>
  <dcterms:modified xsi:type="dcterms:W3CDTF">2023-09-01T07:52:13Z</dcterms:modified>
  <cp:revision>6</cp:revision>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