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0E7" w14:textId="77777777" w:rsidR="00A2473C" w:rsidRDefault="000B7FA4">
      <w:pPr>
        <w:pStyle w:val="berschrift1"/>
      </w:pPr>
      <w:r>
        <w:rPr>
          <w:noProof/>
        </w:rPr>
        <w:drawing>
          <wp:anchor distT="0" distB="0" distL="114300" distR="114300" simplePos="0" relativeHeight="251658240" behindDoc="1" locked="0" layoutInCell="1" allowOverlap="1" wp14:anchorId="7DE68445" wp14:editId="0F6D4D5F">
            <wp:simplePos x="0" y="0"/>
            <wp:positionH relativeFrom="column">
              <wp:posOffset>4449442</wp:posOffset>
            </wp:positionH>
            <wp:positionV relativeFrom="paragraph">
              <wp:posOffset>20317</wp:posOffset>
            </wp:positionV>
            <wp:extent cx="1455340" cy="809628"/>
            <wp:effectExtent l="0" t="0" r="0" b="9522"/>
            <wp:wrapNone/>
            <wp:docPr id="1" name="Grafik 1" descr="Beschreibung: Realschule-Logo-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55340" cy="809628"/>
                    </a:xfrm>
                    <a:prstGeom prst="rect">
                      <a:avLst/>
                    </a:prstGeom>
                    <a:noFill/>
                    <a:ln>
                      <a:noFill/>
                      <a:prstDash/>
                    </a:ln>
                  </pic:spPr>
                </pic:pic>
              </a:graphicData>
            </a:graphic>
          </wp:anchor>
        </w:drawing>
      </w:r>
    </w:p>
    <w:p w14:paraId="78C2E0F1" w14:textId="77777777" w:rsidR="00A2473C" w:rsidRDefault="000B7FA4">
      <w:pPr>
        <w:suppressAutoHyphens w:val="0"/>
        <w:spacing w:line="240" w:lineRule="auto"/>
        <w:ind w:left="0" w:firstLine="0"/>
        <w:textAlignment w:val="auto"/>
        <w:rPr>
          <w:rFonts w:eastAsia="MS Mincho"/>
          <w:color w:val="auto"/>
          <w:sz w:val="20"/>
          <w:szCs w:val="24"/>
        </w:rPr>
      </w:pPr>
      <w:proofErr w:type="spellStart"/>
      <w:r>
        <w:rPr>
          <w:rFonts w:eastAsia="MS Mincho"/>
          <w:color w:val="auto"/>
          <w:sz w:val="20"/>
          <w:szCs w:val="24"/>
        </w:rPr>
        <w:t>Kronesch</w:t>
      </w:r>
      <w:proofErr w:type="spellEnd"/>
      <w:r>
        <w:rPr>
          <w:rFonts w:eastAsia="MS Mincho"/>
          <w:color w:val="auto"/>
          <w:sz w:val="20"/>
          <w:szCs w:val="24"/>
        </w:rPr>
        <w:t xml:space="preserve"> 3 · 49186 Bad Iburg</w:t>
      </w:r>
    </w:p>
    <w:p w14:paraId="673C7223" w14:textId="77777777" w:rsidR="00A2473C" w:rsidRDefault="000B7FA4">
      <w:pPr>
        <w:suppressAutoHyphens w:val="0"/>
        <w:spacing w:line="240" w:lineRule="auto"/>
        <w:ind w:left="0" w:firstLine="0"/>
        <w:textAlignment w:val="auto"/>
        <w:rPr>
          <w:rFonts w:eastAsia="MS Mincho"/>
          <w:color w:val="auto"/>
          <w:sz w:val="20"/>
          <w:szCs w:val="24"/>
        </w:rPr>
      </w:pPr>
      <w:r>
        <w:rPr>
          <w:rFonts w:eastAsia="MS Mincho"/>
          <w:color w:val="auto"/>
          <w:sz w:val="20"/>
          <w:szCs w:val="24"/>
        </w:rPr>
        <w:t>Tel. 05403 73170 · Fax 05403 731717</w:t>
      </w:r>
    </w:p>
    <w:p w14:paraId="14F3A65F" w14:textId="77777777" w:rsidR="00A2473C" w:rsidRDefault="000B7FA4">
      <w:pPr>
        <w:suppressAutoHyphens w:val="0"/>
        <w:spacing w:line="240" w:lineRule="auto"/>
        <w:ind w:left="0" w:firstLine="0"/>
        <w:textAlignment w:val="auto"/>
      </w:pPr>
      <w:hyperlink r:id="rId8" w:history="1">
        <w:r>
          <w:rPr>
            <w:rFonts w:eastAsia="MS Mincho"/>
            <w:color w:val="auto"/>
            <w:sz w:val="20"/>
            <w:szCs w:val="24"/>
          </w:rPr>
          <w:t>schulleitung@rsbadiburg.de</w:t>
        </w:r>
      </w:hyperlink>
    </w:p>
    <w:p w14:paraId="62425570" w14:textId="77777777" w:rsidR="00A2473C" w:rsidRDefault="000B7FA4">
      <w:pPr>
        <w:suppressAutoHyphens w:val="0"/>
        <w:spacing w:line="240" w:lineRule="auto"/>
        <w:ind w:left="0" w:firstLine="0"/>
        <w:textAlignment w:val="auto"/>
        <w:rPr>
          <w:rFonts w:eastAsia="MS Mincho"/>
          <w:color w:val="auto"/>
          <w:sz w:val="20"/>
          <w:szCs w:val="24"/>
        </w:rPr>
      </w:pPr>
      <w:r>
        <w:rPr>
          <w:rFonts w:eastAsia="MS Mincho"/>
          <w:color w:val="auto"/>
          <w:sz w:val="20"/>
          <w:szCs w:val="24"/>
        </w:rPr>
        <w:t>www.rsbadiburg.de</w:t>
      </w:r>
    </w:p>
    <w:p w14:paraId="25D49C1B" w14:textId="77777777" w:rsidR="00A2473C" w:rsidRDefault="00A2473C">
      <w:pPr>
        <w:suppressAutoHyphens w:val="0"/>
        <w:spacing w:line="240" w:lineRule="auto"/>
        <w:ind w:left="0" w:firstLine="0"/>
        <w:textAlignment w:val="auto"/>
        <w:rPr>
          <w:rFonts w:ascii="Arial" w:eastAsia="MS Mincho" w:hAnsi="Arial" w:cs="Times New Roman"/>
          <w:color w:val="auto"/>
          <w:szCs w:val="24"/>
        </w:rPr>
      </w:pPr>
    </w:p>
    <w:p w14:paraId="6875794B" w14:textId="77777777" w:rsidR="00A2473C" w:rsidRDefault="00A2473C">
      <w:pPr>
        <w:ind w:left="0" w:firstLine="0"/>
      </w:pPr>
    </w:p>
    <w:p w14:paraId="7DBB2901" w14:textId="77777777" w:rsidR="00A2473C" w:rsidRDefault="00A2473C">
      <w:pPr>
        <w:ind w:left="0" w:firstLine="0"/>
        <w:rPr>
          <w:b/>
          <w:sz w:val="32"/>
          <w:szCs w:val="32"/>
        </w:rPr>
      </w:pPr>
    </w:p>
    <w:p w14:paraId="102107BF" w14:textId="77777777" w:rsidR="00A2473C" w:rsidRDefault="000B7FA4">
      <w:pPr>
        <w:ind w:left="0" w:firstLine="0"/>
        <w:jc w:val="center"/>
        <w:rPr>
          <w:b/>
          <w:color w:val="auto"/>
          <w:sz w:val="28"/>
          <w:szCs w:val="28"/>
        </w:rPr>
      </w:pPr>
      <w:r>
        <w:rPr>
          <w:b/>
          <w:color w:val="auto"/>
          <w:sz w:val="28"/>
          <w:szCs w:val="28"/>
        </w:rPr>
        <w:t>Benutzerordnung für die Kommunikationsplattform „</w:t>
      </w:r>
      <w:proofErr w:type="spellStart"/>
      <w:r>
        <w:rPr>
          <w:b/>
          <w:color w:val="auto"/>
          <w:sz w:val="28"/>
          <w:szCs w:val="28"/>
        </w:rPr>
        <w:t>IServ</w:t>
      </w:r>
      <w:proofErr w:type="spellEnd"/>
      <w:r>
        <w:rPr>
          <w:b/>
          <w:color w:val="auto"/>
          <w:sz w:val="28"/>
          <w:szCs w:val="28"/>
        </w:rPr>
        <w:t>“</w:t>
      </w:r>
    </w:p>
    <w:p w14:paraId="5E32F1F1" w14:textId="77777777" w:rsidR="00A2473C" w:rsidRDefault="000B7FA4">
      <w:pPr>
        <w:pStyle w:val="berschrift2"/>
        <w:jc w:val="both"/>
        <w:rPr>
          <w:color w:val="auto"/>
          <w:sz w:val="20"/>
          <w:szCs w:val="20"/>
        </w:rPr>
      </w:pPr>
      <w:r>
        <w:rPr>
          <w:color w:val="auto"/>
          <w:sz w:val="20"/>
          <w:szCs w:val="20"/>
        </w:rPr>
        <w:t>Präambel</w:t>
      </w:r>
    </w:p>
    <w:p w14:paraId="6378964C" w14:textId="77777777" w:rsidR="00A2473C" w:rsidRDefault="000B7FA4">
      <w:pPr>
        <w:ind w:right="1"/>
        <w:jc w:val="both"/>
        <w:rPr>
          <w:color w:val="auto"/>
          <w:sz w:val="20"/>
          <w:szCs w:val="20"/>
        </w:rPr>
      </w:pPr>
      <w:r>
        <w:rPr>
          <w:color w:val="auto"/>
          <w:sz w:val="20"/>
          <w:szCs w:val="20"/>
        </w:rPr>
        <w:t xml:space="preserve">Die </w:t>
      </w:r>
      <w:r>
        <w:rPr>
          <w:color w:val="auto"/>
          <w:sz w:val="20"/>
          <w:szCs w:val="20"/>
        </w:rPr>
        <w:t xml:space="preserve">Schule stellt ihren Schülerinnen, Schülern und Lehrkräften (im Folgenden: Nutzer) als Kommunikations- und Austauschplattform </w:t>
      </w:r>
      <w:proofErr w:type="spellStart"/>
      <w:r>
        <w:rPr>
          <w:color w:val="auto"/>
          <w:sz w:val="20"/>
          <w:szCs w:val="20"/>
        </w:rPr>
        <w:t>IServ</w:t>
      </w:r>
      <w:proofErr w:type="spellEnd"/>
      <w:r>
        <w:rPr>
          <w:color w:val="auto"/>
          <w:sz w:val="20"/>
          <w:szCs w:val="20"/>
        </w:rPr>
        <w:t xml:space="preserve"> zur Verfügung. </w:t>
      </w:r>
      <w:proofErr w:type="spellStart"/>
      <w:r>
        <w:rPr>
          <w:color w:val="auto"/>
          <w:sz w:val="20"/>
          <w:szCs w:val="20"/>
        </w:rPr>
        <w:t>IServ</w:t>
      </w:r>
      <w:proofErr w:type="spellEnd"/>
      <w:r>
        <w:rPr>
          <w:color w:val="auto"/>
          <w:sz w:val="20"/>
          <w:szCs w:val="20"/>
        </w:rPr>
        <w:t xml:space="preserve"> dient ausschließlich der schulischen Kommunikation und ermöglicht allen Nutzern, schulbezogene Daten zu </w:t>
      </w:r>
      <w:r>
        <w:rPr>
          <w:color w:val="auto"/>
          <w:sz w:val="20"/>
          <w:szCs w:val="20"/>
        </w:rPr>
        <w:t>speichern und auszutauschen. Alle Nutzer verpflichten sich, die Rechte anderer Personen zu achten.</w:t>
      </w:r>
    </w:p>
    <w:p w14:paraId="242AC318" w14:textId="77777777" w:rsidR="00A2473C" w:rsidRDefault="000B7FA4">
      <w:pPr>
        <w:pStyle w:val="berschrift2"/>
        <w:jc w:val="both"/>
        <w:rPr>
          <w:color w:val="auto"/>
          <w:sz w:val="20"/>
          <w:szCs w:val="20"/>
        </w:rPr>
      </w:pPr>
      <w:r>
        <w:rPr>
          <w:color w:val="auto"/>
          <w:sz w:val="20"/>
          <w:szCs w:val="20"/>
        </w:rPr>
        <w:t>Nutzungsmöglichkeiten</w:t>
      </w:r>
    </w:p>
    <w:p w14:paraId="178B2F43" w14:textId="77777777" w:rsidR="00A2473C" w:rsidRDefault="000B7FA4">
      <w:pPr>
        <w:ind w:right="1"/>
        <w:jc w:val="both"/>
        <w:rPr>
          <w:color w:val="auto"/>
          <w:sz w:val="20"/>
          <w:szCs w:val="20"/>
        </w:rPr>
      </w:pPr>
      <w:r>
        <w:rPr>
          <w:color w:val="auto"/>
          <w:sz w:val="20"/>
          <w:szCs w:val="20"/>
        </w:rPr>
        <w:t xml:space="preserve">Die Schule entscheidet darüber, welche Module von </w:t>
      </w:r>
      <w:proofErr w:type="spellStart"/>
      <w:r>
        <w:rPr>
          <w:color w:val="auto"/>
          <w:sz w:val="20"/>
          <w:szCs w:val="20"/>
        </w:rPr>
        <w:t>IServ</w:t>
      </w:r>
      <w:proofErr w:type="spellEnd"/>
      <w:r>
        <w:rPr>
          <w:color w:val="auto"/>
          <w:sz w:val="20"/>
          <w:szCs w:val="20"/>
        </w:rPr>
        <w:t xml:space="preserve"> für den innerschulischen Gebrauch freigeschaltet werden und welcher Nutzerkreis</w:t>
      </w:r>
      <w:r>
        <w:rPr>
          <w:color w:val="auto"/>
          <w:sz w:val="20"/>
          <w:szCs w:val="20"/>
        </w:rPr>
        <w:t xml:space="preserve"> zu diesen Zugang erhält.</w:t>
      </w:r>
    </w:p>
    <w:p w14:paraId="51A0D204" w14:textId="77777777" w:rsidR="00A2473C" w:rsidRDefault="000B7FA4">
      <w:pPr>
        <w:pStyle w:val="berschrift2"/>
        <w:jc w:val="both"/>
        <w:rPr>
          <w:color w:val="auto"/>
          <w:sz w:val="20"/>
          <w:szCs w:val="20"/>
        </w:rPr>
      </w:pPr>
      <w:r>
        <w:rPr>
          <w:color w:val="auto"/>
          <w:sz w:val="20"/>
          <w:szCs w:val="20"/>
        </w:rPr>
        <w:t>Allgemeine Verhaltensregeln</w:t>
      </w:r>
    </w:p>
    <w:p w14:paraId="21A5B188" w14:textId="77777777" w:rsidR="00A2473C" w:rsidRDefault="000B7FA4">
      <w:pPr>
        <w:ind w:right="1"/>
        <w:jc w:val="both"/>
        <w:rPr>
          <w:color w:val="auto"/>
          <w:sz w:val="20"/>
          <w:szCs w:val="20"/>
        </w:rPr>
      </w:pPr>
      <w:r>
        <w:rPr>
          <w:color w:val="auto"/>
          <w:sz w:val="20"/>
          <w:szCs w:val="20"/>
        </w:rPr>
        <w:t xml:space="preserve">Jeder Nutzer erhält ein Nutzerkonto. Das Nutzerkonto muss durch ein nicht zu erratendes Passwort von mindestens acht Zeichen Länge (Groß-/Kleinbuchstaben, Zahlen und Sonderzeichen) gesichert werden. Es </w:t>
      </w:r>
      <w:r>
        <w:rPr>
          <w:color w:val="auto"/>
          <w:sz w:val="20"/>
          <w:szCs w:val="20"/>
        </w:rPr>
        <w:t>ist untersagt, das Passwort anderen Nutzern mitzuteilen. Erfährt ein Nutzer, dass ein Dritter unberechtigt Kenntnis von seinem Passwort hat, so muss er sein Passwort unverzüglich ändern.</w:t>
      </w:r>
    </w:p>
    <w:p w14:paraId="6C986C38" w14:textId="77777777" w:rsidR="00A2473C" w:rsidRDefault="00A2473C">
      <w:pPr>
        <w:ind w:right="1"/>
        <w:jc w:val="both"/>
        <w:rPr>
          <w:color w:val="auto"/>
          <w:sz w:val="20"/>
          <w:szCs w:val="20"/>
        </w:rPr>
      </w:pPr>
    </w:p>
    <w:p w14:paraId="2E7C9AEE" w14:textId="77777777" w:rsidR="00A2473C" w:rsidRDefault="000B7FA4">
      <w:pPr>
        <w:ind w:right="1"/>
        <w:jc w:val="both"/>
        <w:rPr>
          <w:color w:val="auto"/>
          <w:sz w:val="20"/>
          <w:szCs w:val="20"/>
        </w:rPr>
      </w:pPr>
      <w:r>
        <w:rPr>
          <w:color w:val="auto"/>
          <w:sz w:val="20"/>
          <w:szCs w:val="20"/>
        </w:rPr>
        <w:t>Sollte ein Nutzer sein Passwort vergessen haben, ist er verpflichtet</w:t>
      </w:r>
      <w:r>
        <w:rPr>
          <w:color w:val="auto"/>
          <w:sz w:val="20"/>
          <w:szCs w:val="20"/>
        </w:rPr>
        <w:t>, das durch einen Admin</w:t>
      </w:r>
      <w:r>
        <w:rPr>
          <w:color w:val="auto"/>
          <w:sz w:val="20"/>
          <w:szCs w:val="20"/>
        </w:rPr>
        <w:softHyphen/>
        <w:t>istrator neu vergebene Passwort beim nächsten Einloggen sofort zu ändern. Nur der Nutzer selbst darf ein neues Passwort für sich persönlich bei einem Administrator beantragen.</w:t>
      </w:r>
    </w:p>
    <w:p w14:paraId="7D50563A" w14:textId="77777777" w:rsidR="00A2473C" w:rsidRDefault="00A2473C">
      <w:pPr>
        <w:ind w:left="-15" w:right="1" w:firstLine="0"/>
        <w:jc w:val="both"/>
        <w:rPr>
          <w:color w:val="auto"/>
          <w:sz w:val="20"/>
          <w:szCs w:val="20"/>
        </w:rPr>
      </w:pPr>
    </w:p>
    <w:p w14:paraId="0E08F100" w14:textId="77777777" w:rsidR="00A2473C" w:rsidRDefault="000B7FA4">
      <w:pPr>
        <w:ind w:right="1"/>
        <w:jc w:val="both"/>
        <w:rPr>
          <w:color w:val="auto"/>
          <w:sz w:val="20"/>
          <w:szCs w:val="20"/>
        </w:rPr>
      </w:pPr>
      <w:r>
        <w:rPr>
          <w:color w:val="auto"/>
          <w:sz w:val="20"/>
          <w:szCs w:val="20"/>
        </w:rPr>
        <w:t>Alle Nutzer sind verpflichtet, eingesetzte Filter und S</w:t>
      </w:r>
      <w:r>
        <w:rPr>
          <w:color w:val="auto"/>
          <w:sz w:val="20"/>
          <w:szCs w:val="20"/>
        </w:rPr>
        <w:t>perren zu respektieren und diese nicht zu umgehen.</w:t>
      </w:r>
    </w:p>
    <w:p w14:paraId="08123F48" w14:textId="77777777" w:rsidR="00A2473C" w:rsidRDefault="000B7FA4">
      <w:pPr>
        <w:ind w:right="1"/>
        <w:jc w:val="both"/>
        <w:rPr>
          <w:color w:val="auto"/>
          <w:sz w:val="20"/>
          <w:szCs w:val="20"/>
        </w:rPr>
      </w:pPr>
      <w:r>
        <w:rPr>
          <w:color w:val="auto"/>
          <w:sz w:val="20"/>
          <w:szCs w:val="20"/>
        </w:rPr>
        <w:br/>
      </w:r>
      <w:r>
        <w:rPr>
          <w:color w:val="auto"/>
          <w:sz w:val="20"/>
          <w:szCs w:val="20"/>
        </w:rPr>
        <w:t xml:space="preserve">Die Sicherung eigener in </w:t>
      </w:r>
      <w:proofErr w:type="spellStart"/>
      <w:r>
        <w:rPr>
          <w:color w:val="auto"/>
          <w:sz w:val="20"/>
          <w:szCs w:val="20"/>
        </w:rPr>
        <w:t>IServ</w:t>
      </w:r>
      <w:proofErr w:type="spellEnd"/>
      <w:r>
        <w:rPr>
          <w:color w:val="auto"/>
          <w:sz w:val="20"/>
          <w:szCs w:val="20"/>
        </w:rPr>
        <w:t xml:space="preserve"> gespeicherter Dateien gegen Verlust obliegt der Verantwortung der Nutzer, da eine Rücksicherung mit unverhältnismäßigem Aufwand verbunden wäre.</w:t>
      </w:r>
    </w:p>
    <w:p w14:paraId="3F125C10" w14:textId="77777777" w:rsidR="00A2473C" w:rsidRDefault="000B7FA4">
      <w:pPr>
        <w:ind w:right="1"/>
        <w:jc w:val="both"/>
        <w:rPr>
          <w:color w:val="auto"/>
          <w:sz w:val="20"/>
          <w:szCs w:val="20"/>
        </w:rPr>
      </w:pPr>
      <w:r>
        <w:rPr>
          <w:color w:val="auto"/>
          <w:sz w:val="20"/>
          <w:szCs w:val="20"/>
        </w:rPr>
        <w:br/>
      </w:r>
      <w:r>
        <w:rPr>
          <w:color w:val="auto"/>
          <w:sz w:val="20"/>
          <w:szCs w:val="20"/>
        </w:rPr>
        <w:t>Das Senden, Aufrufen und Spe</w:t>
      </w:r>
      <w:r>
        <w:rPr>
          <w:color w:val="auto"/>
          <w:sz w:val="20"/>
          <w:szCs w:val="20"/>
        </w:rPr>
        <w:t>ichern jugendgefährdender und anderer strafrechtlich relevanter Inhalte ist auf dem Schulserver ebenso verboten wie die Speicherung von URLs (Webseiten) oder Links auf jugendgefährdende Websites oder Websites mit strafrechtlich relevanten Inhalten. Die Sch</w:t>
      </w:r>
      <w:r>
        <w:rPr>
          <w:color w:val="auto"/>
          <w:sz w:val="20"/>
          <w:szCs w:val="20"/>
        </w:rPr>
        <w:t>ule übernimmt keine Verantwortung für die Inhalte und die Art gespeicherter Daten. Weil umfangreiche Up- und Downloads die Arbeitsgeschwindigkeit des Servers beeinträchtigen, sind diese nicht erlaubt. Die Installation oder Nutzung fremder Software darf und</w:t>
      </w:r>
      <w:r>
        <w:rPr>
          <w:color w:val="auto"/>
          <w:sz w:val="20"/>
          <w:szCs w:val="20"/>
        </w:rPr>
        <w:t xml:space="preserve"> kann nur von den Administratoren durchgeführt werden. Ausnahmen sind vorab mit den Administratoren abzusprechen.</w:t>
      </w:r>
    </w:p>
    <w:p w14:paraId="3E62A06A" w14:textId="77777777" w:rsidR="00A2473C" w:rsidRDefault="000B7FA4">
      <w:pPr>
        <w:pStyle w:val="berschrift2"/>
        <w:jc w:val="both"/>
        <w:rPr>
          <w:color w:val="auto"/>
          <w:sz w:val="20"/>
          <w:szCs w:val="20"/>
        </w:rPr>
      </w:pPr>
      <w:r>
        <w:rPr>
          <w:color w:val="auto"/>
          <w:sz w:val="20"/>
          <w:szCs w:val="20"/>
        </w:rPr>
        <w:t>Administratoren</w:t>
      </w:r>
    </w:p>
    <w:p w14:paraId="68B0CABD" w14:textId="77777777" w:rsidR="00A2473C" w:rsidRDefault="000B7FA4">
      <w:pPr>
        <w:ind w:right="1"/>
        <w:jc w:val="both"/>
        <w:rPr>
          <w:color w:val="auto"/>
          <w:sz w:val="20"/>
          <w:szCs w:val="20"/>
        </w:rPr>
      </w:pPr>
      <w:r>
        <w:rPr>
          <w:color w:val="auto"/>
          <w:sz w:val="20"/>
          <w:szCs w:val="20"/>
        </w:rPr>
        <w:t xml:space="preserve">Die Administratoren haben weitergehende Rechte, verwenden diese aber grundsätzlich nicht dazu, sich Zugang zu </w:t>
      </w:r>
      <w:r>
        <w:rPr>
          <w:color w:val="auto"/>
          <w:sz w:val="20"/>
          <w:szCs w:val="20"/>
        </w:rPr>
        <w:t>persönlichen Konten bzw. persönlichen Daten zu verschaffen.</w:t>
      </w:r>
    </w:p>
    <w:p w14:paraId="615E9265" w14:textId="77777777" w:rsidR="00A2473C" w:rsidRDefault="000B7FA4">
      <w:pPr>
        <w:pStyle w:val="berschrift2"/>
        <w:rPr>
          <w:color w:val="auto"/>
          <w:sz w:val="20"/>
          <w:szCs w:val="20"/>
        </w:rPr>
      </w:pPr>
      <w:r>
        <w:rPr>
          <w:color w:val="auto"/>
          <w:sz w:val="20"/>
          <w:szCs w:val="20"/>
        </w:rPr>
        <w:t>Protokolle</w:t>
      </w:r>
    </w:p>
    <w:p w14:paraId="04230F73" w14:textId="77777777" w:rsidR="00A2473C" w:rsidRDefault="000B7FA4">
      <w:pPr>
        <w:ind w:right="1"/>
        <w:jc w:val="both"/>
        <w:rPr>
          <w:color w:val="auto"/>
          <w:sz w:val="20"/>
          <w:szCs w:val="20"/>
        </w:rPr>
      </w:pPr>
      <w:r>
        <w:rPr>
          <w:color w:val="auto"/>
          <w:sz w:val="20"/>
          <w:szCs w:val="20"/>
        </w:rPr>
        <w:t xml:space="preserve">Das </w:t>
      </w:r>
      <w:proofErr w:type="spellStart"/>
      <w:r>
        <w:rPr>
          <w:color w:val="auto"/>
          <w:sz w:val="20"/>
          <w:szCs w:val="20"/>
        </w:rPr>
        <w:t>IServ</w:t>
      </w:r>
      <w:proofErr w:type="spellEnd"/>
      <w:r>
        <w:rPr>
          <w:color w:val="auto"/>
          <w:sz w:val="20"/>
          <w:szCs w:val="20"/>
        </w:rPr>
        <w:t>-System erstellt Log-Dateien (Protokolle), die in schwerwiegenden Fällen (z. B. bei Regelverstößen, Betrugs- und Täuschungsversuchen oder Rechtsverstößen) ausgewertet werden kö</w:t>
      </w:r>
      <w:r>
        <w:rPr>
          <w:color w:val="auto"/>
          <w:sz w:val="20"/>
          <w:szCs w:val="20"/>
        </w:rPr>
        <w:t>nnen.</w:t>
      </w:r>
    </w:p>
    <w:p w14:paraId="501471B0" w14:textId="77777777" w:rsidR="00A2473C" w:rsidRDefault="000B7FA4">
      <w:pPr>
        <w:pStyle w:val="berschrift2"/>
        <w:jc w:val="both"/>
        <w:rPr>
          <w:color w:val="auto"/>
          <w:sz w:val="20"/>
          <w:szCs w:val="20"/>
        </w:rPr>
      </w:pPr>
      <w:r>
        <w:rPr>
          <w:color w:val="auto"/>
          <w:sz w:val="20"/>
          <w:szCs w:val="20"/>
        </w:rPr>
        <w:t>Hausaufgaben</w:t>
      </w:r>
    </w:p>
    <w:p w14:paraId="3B5A4EA5" w14:textId="77777777" w:rsidR="00A2473C" w:rsidRDefault="000B7FA4">
      <w:pPr>
        <w:ind w:right="1"/>
        <w:jc w:val="both"/>
        <w:rPr>
          <w:color w:val="auto"/>
          <w:sz w:val="20"/>
          <w:szCs w:val="20"/>
        </w:rPr>
      </w:pPr>
      <w:r>
        <w:rPr>
          <w:color w:val="auto"/>
          <w:sz w:val="20"/>
          <w:szCs w:val="20"/>
        </w:rPr>
        <w:t xml:space="preserve">Hausaufgaben können über </w:t>
      </w:r>
      <w:proofErr w:type="spellStart"/>
      <w:r>
        <w:rPr>
          <w:color w:val="auto"/>
          <w:sz w:val="20"/>
          <w:szCs w:val="20"/>
        </w:rPr>
        <w:t>IServ</w:t>
      </w:r>
      <w:proofErr w:type="spellEnd"/>
      <w:r>
        <w:rPr>
          <w:color w:val="auto"/>
          <w:sz w:val="20"/>
          <w:szCs w:val="20"/>
        </w:rPr>
        <w:t xml:space="preserve"> gestellt werden, müssen aber im Unterricht angekündigt werden. Die Lehrkräfte achten dabei auf einen angemessenen Bearbeitungszeitraum.</w:t>
      </w:r>
    </w:p>
    <w:p w14:paraId="1287E464" w14:textId="77777777" w:rsidR="00A2473C" w:rsidRDefault="000B7FA4">
      <w:pPr>
        <w:pStyle w:val="berschrift2"/>
        <w:rPr>
          <w:color w:val="auto"/>
          <w:sz w:val="20"/>
          <w:szCs w:val="20"/>
        </w:rPr>
      </w:pPr>
      <w:r>
        <w:rPr>
          <w:color w:val="auto"/>
          <w:sz w:val="20"/>
          <w:szCs w:val="20"/>
        </w:rPr>
        <w:lastRenderedPageBreak/>
        <w:t xml:space="preserve">Verhaltensregeln zu einzelnen </w:t>
      </w:r>
      <w:proofErr w:type="spellStart"/>
      <w:r>
        <w:rPr>
          <w:color w:val="auto"/>
          <w:sz w:val="20"/>
          <w:szCs w:val="20"/>
        </w:rPr>
        <w:t>IServ</w:t>
      </w:r>
      <w:proofErr w:type="spellEnd"/>
      <w:r>
        <w:rPr>
          <w:color w:val="auto"/>
          <w:sz w:val="20"/>
          <w:szCs w:val="20"/>
        </w:rPr>
        <w:t>-Modulen</w:t>
      </w:r>
    </w:p>
    <w:p w14:paraId="025178A5" w14:textId="77777777" w:rsidR="00A2473C" w:rsidRDefault="000B7FA4">
      <w:pPr>
        <w:pStyle w:val="berschrift3"/>
        <w:rPr>
          <w:color w:val="auto"/>
          <w:sz w:val="20"/>
          <w:szCs w:val="20"/>
        </w:rPr>
      </w:pPr>
      <w:r>
        <w:rPr>
          <w:color w:val="auto"/>
          <w:sz w:val="20"/>
          <w:szCs w:val="20"/>
        </w:rPr>
        <w:t>Adressbuch</w:t>
      </w:r>
    </w:p>
    <w:p w14:paraId="0A8DFAC8" w14:textId="77777777" w:rsidR="00A2473C" w:rsidRDefault="000B7FA4">
      <w:pPr>
        <w:ind w:right="1"/>
        <w:jc w:val="both"/>
        <w:rPr>
          <w:color w:val="auto"/>
          <w:sz w:val="20"/>
          <w:szCs w:val="20"/>
        </w:rPr>
      </w:pPr>
      <w:r>
        <w:rPr>
          <w:color w:val="auto"/>
          <w:sz w:val="20"/>
          <w:szCs w:val="20"/>
        </w:rPr>
        <w:t>Die im gemeinsa</w:t>
      </w:r>
      <w:r>
        <w:rPr>
          <w:color w:val="auto"/>
          <w:sz w:val="20"/>
          <w:szCs w:val="20"/>
        </w:rPr>
        <w:t>men Adressbuch eingegebenen Daten sind für alle Nutzer sichtbar. Es wird deshalb geraten, so wenig personenbezogene Daten wie möglich von sich preiszugeben.</w:t>
      </w:r>
    </w:p>
    <w:p w14:paraId="03DA7DEA" w14:textId="77777777" w:rsidR="00A2473C" w:rsidRDefault="000B7FA4">
      <w:pPr>
        <w:pStyle w:val="berschrift3"/>
        <w:rPr>
          <w:color w:val="auto"/>
          <w:sz w:val="20"/>
          <w:szCs w:val="20"/>
        </w:rPr>
      </w:pPr>
      <w:r>
        <w:rPr>
          <w:color w:val="auto"/>
          <w:sz w:val="20"/>
          <w:szCs w:val="20"/>
        </w:rPr>
        <w:t>E-Mail</w:t>
      </w:r>
    </w:p>
    <w:p w14:paraId="701D2767" w14:textId="77777777" w:rsidR="00A2473C" w:rsidRDefault="000B7FA4">
      <w:pPr>
        <w:ind w:right="1"/>
        <w:jc w:val="both"/>
        <w:rPr>
          <w:color w:val="auto"/>
          <w:sz w:val="20"/>
          <w:szCs w:val="20"/>
        </w:rPr>
      </w:pPr>
      <w:r>
        <w:rPr>
          <w:color w:val="auto"/>
          <w:sz w:val="20"/>
          <w:szCs w:val="20"/>
        </w:rPr>
        <w:t>Soweit die Schule den Nutzern einen persönlichen E-Mail-Account zur Verfügung stellt, darf d</w:t>
      </w:r>
      <w:r>
        <w:rPr>
          <w:color w:val="auto"/>
          <w:sz w:val="20"/>
          <w:szCs w:val="20"/>
        </w:rPr>
        <w:t xml:space="preserve">ieser nur für die schulische Kommunikation (interner Gebrauch) verwendet werden. Die Schule ist damit kein Anbieter von Telekommunikation im Sinne von § 3 Nr. 6 Telekommunikationsgesetz. Ein Rechtsanspruch der Nutzer auf den Schutz der Kommunikationsdaten </w:t>
      </w:r>
      <w:r>
        <w:rPr>
          <w:color w:val="auto"/>
          <w:sz w:val="20"/>
          <w:szCs w:val="20"/>
        </w:rPr>
        <w:t>im Netz besteht gegenüber der Schule somit grundsätzlich nicht. Die Schule ist berechtigt, im Falle von konkreten Verdachtsmomenten von missbräuchlicher oder strafrechtlich relevanter Nutzung des E-Mail-Dienstes die Inhalte von E-Mails zur Kenntnis zu nehm</w:t>
      </w:r>
      <w:r>
        <w:rPr>
          <w:color w:val="auto"/>
          <w:sz w:val="20"/>
          <w:szCs w:val="20"/>
        </w:rPr>
        <w:t>en. Die betroffenen Nutzer werden hierüber unverzüglich informiert.</w:t>
      </w:r>
    </w:p>
    <w:p w14:paraId="297D8E36" w14:textId="77777777" w:rsidR="00A2473C" w:rsidRDefault="000B7FA4">
      <w:pPr>
        <w:ind w:right="1"/>
        <w:jc w:val="both"/>
        <w:rPr>
          <w:color w:val="auto"/>
          <w:sz w:val="20"/>
          <w:szCs w:val="20"/>
        </w:rPr>
      </w:pPr>
      <w:r>
        <w:rPr>
          <w:color w:val="auto"/>
          <w:sz w:val="20"/>
          <w:szCs w:val="20"/>
        </w:rPr>
        <w:t>Der massenhafte Versand von E-Mails, sowie E-Mails, die dazu gedacht sind, andere Nutzer über Absender oder Glaubhaftigkeit der übermittelten Nachricht zu täuschen, ist verboten.</w:t>
      </w:r>
    </w:p>
    <w:p w14:paraId="50C580DD" w14:textId="77777777" w:rsidR="00A2473C" w:rsidRDefault="000B7FA4">
      <w:pPr>
        <w:pStyle w:val="berschrift3"/>
        <w:rPr>
          <w:color w:val="auto"/>
          <w:sz w:val="20"/>
          <w:szCs w:val="20"/>
        </w:rPr>
      </w:pPr>
      <w:r>
        <w:rPr>
          <w:color w:val="auto"/>
          <w:sz w:val="20"/>
          <w:szCs w:val="20"/>
        </w:rPr>
        <w:t>Forum</w:t>
      </w:r>
    </w:p>
    <w:p w14:paraId="43ED708E" w14:textId="77777777" w:rsidR="00A2473C" w:rsidRDefault="000B7FA4">
      <w:pPr>
        <w:ind w:right="1"/>
        <w:jc w:val="both"/>
        <w:rPr>
          <w:color w:val="auto"/>
          <w:sz w:val="20"/>
          <w:szCs w:val="20"/>
        </w:rPr>
      </w:pPr>
      <w:r>
        <w:rPr>
          <w:color w:val="auto"/>
          <w:sz w:val="20"/>
          <w:szCs w:val="20"/>
        </w:rPr>
        <w:t>Sow</w:t>
      </w:r>
      <w:r>
        <w:rPr>
          <w:color w:val="auto"/>
          <w:sz w:val="20"/>
          <w:szCs w:val="20"/>
        </w:rPr>
        <w:t>eit die Schule eine Forum-Funktion zur Verfügung stellt, gelten dieselben Vorgaben wie bei der E-Mail-Nutzung. Neben schul-öffentlichen Foren stehen auch Foren mit eingeschränkten Nutzerkreis zur Verfügung, wie z.B. Gruppenforen. Darüber hinaus sind die Mo</w:t>
      </w:r>
      <w:r>
        <w:rPr>
          <w:color w:val="auto"/>
          <w:sz w:val="20"/>
          <w:szCs w:val="20"/>
        </w:rPr>
        <w:t>deratoren der Foren berechtigt, unangemessene Beiträge zu löschen oder zu bearbeiten. Moderatoren dürfen nur in dem ihnen anvertrauten Foren moderieren.</w:t>
      </w:r>
    </w:p>
    <w:p w14:paraId="0703E25D" w14:textId="77777777" w:rsidR="00A2473C" w:rsidRDefault="000B7FA4">
      <w:pPr>
        <w:pStyle w:val="berschrift3"/>
        <w:rPr>
          <w:color w:val="auto"/>
          <w:sz w:val="20"/>
          <w:szCs w:val="20"/>
        </w:rPr>
      </w:pPr>
      <w:r>
        <w:rPr>
          <w:color w:val="auto"/>
          <w:sz w:val="20"/>
          <w:szCs w:val="20"/>
        </w:rPr>
        <w:t>Kalender</w:t>
      </w:r>
    </w:p>
    <w:p w14:paraId="3B0FB70B" w14:textId="77777777" w:rsidR="00A2473C" w:rsidRDefault="000B7FA4">
      <w:pPr>
        <w:ind w:left="0" w:right="1" w:firstLine="0"/>
        <w:jc w:val="both"/>
        <w:rPr>
          <w:color w:val="auto"/>
          <w:sz w:val="20"/>
          <w:szCs w:val="20"/>
        </w:rPr>
      </w:pPr>
      <w:r>
        <w:rPr>
          <w:color w:val="auto"/>
          <w:sz w:val="20"/>
          <w:szCs w:val="20"/>
        </w:rPr>
        <w:t xml:space="preserve">Kalendereinträge für Gruppen werden nach bestem Wissen eingetragen und nicht </w:t>
      </w:r>
      <w:r>
        <w:rPr>
          <w:color w:val="auto"/>
          <w:sz w:val="20"/>
          <w:szCs w:val="20"/>
        </w:rPr>
        <w:t>manipuliert.</w:t>
      </w:r>
    </w:p>
    <w:p w14:paraId="64EDEFBE" w14:textId="77777777" w:rsidR="00A2473C" w:rsidRDefault="000B7FA4">
      <w:pPr>
        <w:pStyle w:val="berschrift3"/>
        <w:rPr>
          <w:color w:val="auto"/>
          <w:sz w:val="20"/>
          <w:szCs w:val="20"/>
        </w:rPr>
      </w:pPr>
      <w:r>
        <w:rPr>
          <w:color w:val="auto"/>
          <w:sz w:val="20"/>
          <w:szCs w:val="20"/>
        </w:rPr>
        <w:t>Messenger</w:t>
      </w:r>
    </w:p>
    <w:p w14:paraId="1713488F" w14:textId="77777777" w:rsidR="00A2473C" w:rsidRDefault="000B7FA4">
      <w:pPr>
        <w:ind w:right="1"/>
        <w:jc w:val="both"/>
        <w:rPr>
          <w:color w:val="auto"/>
          <w:sz w:val="20"/>
          <w:szCs w:val="20"/>
        </w:rPr>
      </w:pPr>
      <w:r>
        <w:rPr>
          <w:color w:val="auto"/>
          <w:sz w:val="20"/>
          <w:szCs w:val="20"/>
        </w:rPr>
        <w:t>Soweit die Schule die Messenger-Funktion zur Verfügung stellt, gelten dieselben Vorgaben wie bei der E-Mail-Nutzung.</w:t>
      </w:r>
    </w:p>
    <w:p w14:paraId="59D34514" w14:textId="77777777" w:rsidR="00A2473C" w:rsidRDefault="000B7FA4">
      <w:pPr>
        <w:pStyle w:val="berschrift3"/>
        <w:rPr>
          <w:color w:val="auto"/>
          <w:sz w:val="20"/>
          <w:szCs w:val="20"/>
        </w:rPr>
      </w:pPr>
      <w:r>
        <w:rPr>
          <w:color w:val="auto"/>
          <w:sz w:val="20"/>
          <w:szCs w:val="20"/>
        </w:rPr>
        <w:t>Videokonferenzen</w:t>
      </w:r>
    </w:p>
    <w:p w14:paraId="190DF3C6" w14:textId="77777777" w:rsidR="00A2473C" w:rsidRDefault="000B7FA4">
      <w:pPr>
        <w:ind w:right="1"/>
        <w:jc w:val="both"/>
        <w:rPr>
          <w:color w:val="auto"/>
          <w:sz w:val="20"/>
          <w:szCs w:val="20"/>
        </w:rPr>
      </w:pPr>
      <w:r>
        <w:rPr>
          <w:color w:val="auto"/>
          <w:sz w:val="20"/>
          <w:szCs w:val="20"/>
        </w:rPr>
        <w:t>Sofern die Schule das Modul einsetzt, werden die Nutzer mit einer separaten Nutzungsordnung über da</w:t>
      </w:r>
      <w:r>
        <w:rPr>
          <w:color w:val="auto"/>
          <w:sz w:val="20"/>
          <w:szCs w:val="20"/>
        </w:rPr>
        <w:t>s Verfahren informiert.</w:t>
      </w:r>
    </w:p>
    <w:p w14:paraId="474DAECC" w14:textId="77777777" w:rsidR="00A2473C" w:rsidRDefault="000B7FA4">
      <w:pPr>
        <w:pStyle w:val="berschrift2"/>
        <w:jc w:val="both"/>
        <w:rPr>
          <w:color w:val="auto"/>
          <w:sz w:val="20"/>
          <w:szCs w:val="20"/>
        </w:rPr>
      </w:pPr>
      <w:r>
        <w:rPr>
          <w:color w:val="auto"/>
          <w:sz w:val="20"/>
          <w:szCs w:val="20"/>
        </w:rPr>
        <w:t>Verstöße</w:t>
      </w:r>
    </w:p>
    <w:p w14:paraId="0A37A6F9" w14:textId="77777777" w:rsidR="00A2473C" w:rsidRDefault="000B7FA4">
      <w:pPr>
        <w:ind w:right="1"/>
        <w:jc w:val="both"/>
        <w:rPr>
          <w:color w:val="auto"/>
          <w:sz w:val="20"/>
          <w:szCs w:val="20"/>
        </w:rPr>
      </w:pPr>
      <w:r>
        <w:rPr>
          <w:color w:val="auto"/>
          <w:sz w:val="20"/>
          <w:szCs w:val="20"/>
        </w:rPr>
        <w:t xml:space="preserve">Im Fall von Verstößen gegen die Nutzungsordnung kann das Konto temporär oder permanent  gesperrt werden. Damit ist die Nutzung schulischer Computer sowie die Nutzung von </w:t>
      </w:r>
      <w:proofErr w:type="spellStart"/>
      <w:r>
        <w:rPr>
          <w:color w:val="auto"/>
          <w:sz w:val="20"/>
          <w:szCs w:val="20"/>
        </w:rPr>
        <w:t>IServ</w:t>
      </w:r>
      <w:proofErr w:type="spellEnd"/>
      <w:r>
        <w:rPr>
          <w:color w:val="auto"/>
          <w:sz w:val="20"/>
          <w:szCs w:val="20"/>
        </w:rPr>
        <w:t xml:space="preserve"> auf schulischen und privaten Geräten nicht mehr</w:t>
      </w:r>
      <w:r>
        <w:rPr>
          <w:color w:val="auto"/>
          <w:sz w:val="20"/>
          <w:szCs w:val="20"/>
        </w:rPr>
        <w:t xml:space="preserve"> möglich.</w:t>
      </w:r>
    </w:p>
    <w:p w14:paraId="140D504A" w14:textId="77777777" w:rsidR="00A2473C" w:rsidRDefault="000B7FA4">
      <w:pPr>
        <w:ind w:right="1"/>
        <w:jc w:val="both"/>
        <w:rPr>
          <w:color w:val="auto"/>
          <w:sz w:val="20"/>
          <w:szCs w:val="20"/>
        </w:rPr>
      </w:pPr>
      <w:r>
        <w:rPr>
          <w:color w:val="auto"/>
          <w:sz w:val="20"/>
          <w:szCs w:val="20"/>
        </w:rPr>
        <w:t xml:space="preserve">Unabhängig davon besteht die Möglichkeit, Nutzern den Zugang zu einzelnen Komponenten oder Modulen zu verweigern, sodass beispielsweise das Anmelden am Schul-WLAN nicht mehr möglich ist, aber auf Schul-Computern und Zuhause </w:t>
      </w:r>
      <w:proofErr w:type="spellStart"/>
      <w:r>
        <w:rPr>
          <w:color w:val="auto"/>
          <w:sz w:val="20"/>
          <w:szCs w:val="20"/>
        </w:rPr>
        <w:t>IServ</w:t>
      </w:r>
      <w:proofErr w:type="spellEnd"/>
      <w:r>
        <w:rPr>
          <w:color w:val="auto"/>
          <w:sz w:val="20"/>
          <w:szCs w:val="20"/>
        </w:rPr>
        <w:t xml:space="preserve"> weiterhin genutz</w:t>
      </w:r>
      <w:r>
        <w:rPr>
          <w:color w:val="auto"/>
          <w:sz w:val="20"/>
          <w:szCs w:val="20"/>
        </w:rPr>
        <w:t>t werden kann.</w:t>
      </w:r>
    </w:p>
    <w:p w14:paraId="5DCDD257" w14:textId="77777777" w:rsidR="00A2473C" w:rsidRDefault="000B7FA4">
      <w:pPr>
        <w:ind w:right="1"/>
        <w:jc w:val="both"/>
        <w:rPr>
          <w:color w:val="auto"/>
          <w:sz w:val="20"/>
          <w:szCs w:val="20"/>
        </w:rPr>
      </w:pPr>
      <w:r>
        <w:rPr>
          <w:color w:val="auto"/>
          <w:sz w:val="20"/>
          <w:szCs w:val="20"/>
        </w:rPr>
        <w:t>Die Ahndung von Verstößen liegt im Ermessen der Administratoren.</w:t>
      </w:r>
    </w:p>
    <w:p w14:paraId="3C0B3AEF" w14:textId="77777777" w:rsidR="00A2473C" w:rsidRDefault="00A2473C">
      <w:pPr>
        <w:ind w:right="1"/>
        <w:jc w:val="both"/>
        <w:rPr>
          <w:color w:val="auto"/>
          <w:sz w:val="20"/>
          <w:szCs w:val="20"/>
        </w:rPr>
      </w:pPr>
    </w:p>
    <w:p w14:paraId="15E0A8CF" w14:textId="77777777" w:rsidR="00A2473C" w:rsidRDefault="000B7FA4">
      <w:pPr>
        <w:pStyle w:val="berschrift1"/>
        <w:pageBreakBefore/>
        <w:spacing w:after="158"/>
        <w:ind w:left="-5" w:right="1"/>
        <w:rPr>
          <w:color w:val="auto"/>
        </w:rPr>
      </w:pPr>
      <w:r>
        <w:rPr>
          <w:color w:val="auto"/>
        </w:rPr>
        <w:lastRenderedPageBreak/>
        <w:t xml:space="preserve">Einwilligung in die Nutzung von </w:t>
      </w:r>
      <w:proofErr w:type="spellStart"/>
      <w:r>
        <w:rPr>
          <w:color w:val="auto"/>
        </w:rPr>
        <w:t>IServ</w:t>
      </w:r>
      <w:proofErr w:type="spellEnd"/>
    </w:p>
    <w:p w14:paraId="66B8D9B3" w14:textId="77777777" w:rsidR="00A2473C" w:rsidRDefault="000B7FA4">
      <w:pPr>
        <w:rPr>
          <w:color w:val="auto"/>
        </w:rPr>
      </w:pPr>
      <w:r>
        <w:rPr>
          <w:color w:val="auto"/>
        </w:rPr>
        <w:t xml:space="preserve">Ich habe/wir haben die Datenschutzerklärung der Realschule Bad Iburg zur Nutzung der Kommunikations- und Austauschplattform </w:t>
      </w:r>
      <w:proofErr w:type="spellStart"/>
      <w:r>
        <w:rPr>
          <w:color w:val="auto"/>
        </w:rPr>
        <w:t>IServ</w:t>
      </w:r>
      <w:proofErr w:type="spellEnd"/>
      <w:r>
        <w:rPr>
          <w:color w:val="auto"/>
        </w:rPr>
        <w:t xml:space="preserve"> gelesen</w:t>
      </w:r>
      <w:r>
        <w:rPr>
          <w:color w:val="auto"/>
        </w:rPr>
        <w:t xml:space="preserve"> und erkläre mich/erklären uns mit den darin enthaltenen Nutzungsbedingungen einverstanden.</w:t>
      </w:r>
    </w:p>
    <w:p w14:paraId="5C849353" w14:textId="77777777" w:rsidR="00A2473C" w:rsidRDefault="000B7FA4">
      <w:pPr>
        <w:spacing w:after="456"/>
        <w:ind w:right="1689"/>
        <w:rPr>
          <w:color w:val="auto"/>
        </w:rPr>
      </w:pPr>
      <w:r>
        <w:rPr>
          <w:color w:val="auto"/>
        </w:rPr>
        <w:t>Mir/uns ist bekannt, dass ich/wir diese Einwilligungserklärung jederzeit ohne nachteilige Folgen widerrufen kann/können.</w:t>
      </w:r>
    </w:p>
    <w:p w14:paraId="6514B52F" w14:textId="77777777" w:rsidR="00A2473C" w:rsidRDefault="000B7FA4">
      <w:pPr>
        <w:spacing w:after="696"/>
        <w:ind w:right="5951"/>
        <w:rPr>
          <w:color w:val="auto"/>
        </w:rPr>
      </w:pPr>
      <w:r>
        <w:rPr>
          <w:color w:val="auto"/>
        </w:rPr>
        <w:t>_______________________</w:t>
      </w:r>
      <w:r>
        <w:rPr>
          <w:color w:val="auto"/>
        </w:rPr>
        <w:br/>
      </w:r>
      <w:r>
        <w:rPr>
          <w:color w:val="auto"/>
        </w:rPr>
        <w:t>Ort, Datum</w:t>
      </w:r>
    </w:p>
    <w:p w14:paraId="6677CAB3" w14:textId="77777777" w:rsidR="00A2473C" w:rsidRDefault="000B7FA4">
      <w:pPr>
        <w:spacing w:after="456"/>
        <w:ind w:right="950"/>
      </w:pPr>
      <w:r>
        <w:rPr>
          <w:color w:val="auto"/>
        </w:rPr>
        <w:t>________</w:t>
      </w:r>
      <w:r>
        <w:rPr>
          <w:color w:val="auto"/>
        </w:rPr>
        <w:t>____________________________________________</w:t>
      </w:r>
      <w:r>
        <w:rPr>
          <w:color w:val="auto"/>
        </w:rPr>
        <w:br/>
      </w:r>
      <w:r>
        <w:rPr>
          <w:color w:val="auto"/>
        </w:rPr>
        <w:t>Unterschrift Erziehungsberechtigte(r)</w:t>
      </w:r>
      <w:r>
        <w:rPr>
          <w:rStyle w:val="Funotenzeichen"/>
          <w:color w:val="auto"/>
        </w:rPr>
        <w:footnoteReference w:id="1"/>
      </w:r>
    </w:p>
    <w:p w14:paraId="1CA8342F" w14:textId="77777777" w:rsidR="00A2473C" w:rsidRDefault="000B7FA4">
      <w:pPr>
        <w:spacing w:after="43"/>
        <w:rPr>
          <w:color w:val="auto"/>
        </w:rPr>
      </w:pPr>
      <w:r>
        <w:rPr>
          <w:color w:val="auto"/>
        </w:rPr>
        <w:t>____________________________________________________</w:t>
      </w:r>
    </w:p>
    <w:p w14:paraId="7BE6ABEA" w14:textId="77777777" w:rsidR="00A2473C" w:rsidRDefault="000B7FA4">
      <w:pPr>
        <w:spacing w:after="43"/>
      </w:pPr>
      <w:r>
        <w:rPr>
          <w:color w:val="auto"/>
        </w:rPr>
        <w:t>Unterschrift Erziehungsberechtigte(r)</w:t>
      </w:r>
      <w:r>
        <w:rPr>
          <w:rStyle w:val="Footnoteanchor"/>
          <w:color w:val="auto"/>
        </w:rPr>
        <w:t>1</w:t>
      </w:r>
    </w:p>
    <w:p w14:paraId="5B5E1CBA" w14:textId="77777777" w:rsidR="00A2473C" w:rsidRDefault="00A2473C">
      <w:pPr>
        <w:spacing w:after="43"/>
        <w:ind w:left="0" w:firstLine="0"/>
        <w:rPr>
          <w:color w:val="auto"/>
        </w:rPr>
      </w:pPr>
    </w:p>
    <w:p w14:paraId="4480FAFD" w14:textId="77777777" w:rsidR="00A2473C" w:rsidRDefault="000B7FA4">
      <w:pPr>
        <w:spacing w:after="936"/>
        <w:rPr>
          <w:color w:val="auto"/>
          <w:sz w:val="16"/>
          <w:szCs w:val="16"/>
        </w:rPr>
      </w:pPr>
      <w:r>
        <w:rPr>
          <w:color w:val="auto"/>
          <w:sz w:val="16"/>
          <w:szCs w:val="16"/>
        </w:rPr>
        <w:t>Falls nur ein(e) Personensorgeberechtigte(r) für die Unterschrift erreichbar ist, wird die mündlich erteilte Zustimmung des zweiten Berechtigten durch nochmalige Unterschrift des ersten Personensorgeberechtigten bestätigt.</w:t>
      </w:r>
    </w:p>
    <w:p w14:paraId="23299993" w14:textId="77777777" w:rsidR="00A2473C" w:rsidRDefault="000B7FA4">
      <w:pPr>
        <w:spacing w:after="456"/>
        <w:ind w:right="3358"/>
      </w:pPr>
      <w:r>
        <w:rPr>
          <w:color w:val="auto"/>
        </w:rPr>
        <w:t>____________________________________________________</w:t>
      </w:r>
      <w:r>
        <w:rPr>
          <w:color w:val="auto"/>
        </w:rPr>
        <w:br/>
      </w:r>
      <w:r>
        <w:rPr>
          <w:color w:val="auto"/>
        </w:rPr>
        <w:t>Unterschrift Schüler/Schülerin</w:t>
      </w:r>
      <w:r>
        <w:rPr>
          <w:rStyle w:val="Funotenzeichen"/>
          <w:color w:val="auto"/>
        </w:rPr>
        <w:footnoteReference w:id="2"/>
      </w:r>
    </w:p>
    <w:p w14:paraId="0DF551D4" w14:textId="77777777" w:rsidR="00A2473C" w:rsidRDefault="00A2473C">
      <w:pPr>
        <w:spacing w:after="456"/>
        <w:ind w:left="0" w:right="3358" w:firstLine="0"/>
        <w:rPr>
          <w:color w:val="auto"/>
        </w:rPr>
      </w:pPr>
    </w:p>
    <w:p w14:paraId="1750F90D" w14:textId="77777777" w:rsidR="00A2473C" w:rsidRDefault="00A2473C">
      <w:pPr>
        <w:spacing w:after="456"/>
        <w:ind w:right="3358"/>
        <w:rPr>
          <w:color w:val="auto"/>
        </w:rPr>
      </w:pPr>
    </w:p>
    <w:p w14:paraId="186F22B2" w14:textId="77777777" w:rsidR="00A2473C" w:rsidRDefault="000B7FA4">
      <w:pPr>
        <w:pBdr>
          <w:top w:val="single" w:sz="4" w:space="1" w:color="000000"/>
          <w:left w:val="single" w:sz="4" w:space="4" w:color="000000"/>
          <w:bottom w:val="single" w:sz="4" w:space="1" w:color="000000"/>
          <w:right w:val="single" w:sz="4" w:space="4" w:color="000000"/>
        </w:pBdr>
        <w:rPr>
          <w:b/>
          <w:bCs/>
          <w:color w:val="auto"/>
        </w:rPr>
      </w:pPr>
      <w:r>
        <w:rPr>
          <w:b/>
          <w:bCs/>
          <w:color w:val="auto"/>
        </w:rPr>
        <w:t>Von der Schule auszufüllen.</w:t>
      </w:r>
    </w:p>
    <w:p w14:paraId="7A92B843" w14:textId="77777777" w:rsidR="00A2473C" w:rsidRDefault="00A2473C">
      <w:pPr>
        <w:pBdr>
          <w:top w:val="single" w:sz="4" w:space="1" w:color="000000"/>
          <w:left w:val="single" w:sz="4" w:space="4" w:color="000000"/>
          <w:bottom w:val="single" w:sz="4" w:space="1" w:color="000000"/>
          <w:right w:val="single" w:sz="4" w:space="4" w:color="000000"/>
        </w:pBdr>
        <w:rPr>
          <w:color w:val="auto"/>
        </w:rPr>
      </w:pPr>
    </w:p>
    <w:p w14:paraId="69B3EBFB" w14:textId="77777777" w:rsidR="00A2473C" w:rsidRDefault="000B7FA4">
      <w:pPr>
        <w:pBdr>
          <w:top w:val="single" w:sz="4" w:space="1" w:color="000000"/>
          <w:left w:val="single" w:sz="4" w:space="4" w:color="000000"/>
          <w:bottom w:val="single" w:sz="4" w:space="1" w:color="000000"/>
          <w:right w:val="single" w:sz="4" w:space="4" w:color="000000"/>
        </w:pBdr>
      </w:pPr>
      <w:r>
        <w:rPr>
          <w:color w:val="auto"/>
        </w:rPr>
        <w:t>Zur Kenntnis genommen.</w:t>
      </w:r>
      <w:r>
        <w:rPr>
          <w:b/>
          <w:bCs/>
          <w:color w:val="auto"/>
        </w:rPr>
        <w:br/>
      </w:r>
      <w:r>
        <w:rPr>
          <w:color w:val="auto"/>
        </w:rPr>
        <w:br/>
      </w:r>
      <w:r>
        <w:rPr>
          <w:color w:val="auto"/>
        </w:rPr>
        <w:t>Ort, Datum: _____________________</w:t>
      </w:r>
      <w:r>
        <w:rPr>
          <w:color w:val="auto"/>
        </w:rPr>
        <w:t>__</w:t>
      </w:r>
      <w:r>
        <w:rPr>
          <w:color w:val="auto"/>
        </w:rPr>
        <w:tab/>
      </w:r>
      <w:r>
        <w:rPr>
          <w:color w:val="auto"/>
        </w:rPr>
        <w:tab/>
        <w:t xml:space="preserve">Stempel der Schule: </w:t>
      </w:r>
      <w:r>
        <w:rPr>
          <w:b/>
          <w:bCs/>
          <w:color w:val="auto"/>
        </w:rPr>
        <w:tab/>
      </w:r>
    </w:p>
    <w:p w14:paraId="3670EFF3" w14:textId="77777777" w:rsidR="00A2473C" w:rsidRDefault="00A2473C">
      <w:pPr>
        <w:pBdr>
          <w:top w:val="single" w:sz="4" w:space="1" w:color="000000"/>
          <w:left w:val="single" w:sz="4" w:space="4" w:color="000000"/>
          <w:bottom w:val="single" w:sz="4" w:space="1" w:color="000000"/>
          <w:right w:val="single" w:sz="4" w:space="4" w:color="000000"/>
        </w:pBdr>
        <w:rPr>
          <w:b/>
          <w:bCs/>
          <w:color w:val="auto"/>
        </w:rPr>
      </w:pPr>
    </w:p>
    <w:p w14:paraId="25B2091B" w14:textId="77777777" w:rsidR="00A2473C" w:rsidRDefault="00A2473C">
      <w:pPr>
        <w:pBdr>
          <w:top w:val="single" w:sz="4" w:space="1" w:color="000000"/>
          <w:left w:val="single" w:sz="4" w:space="4" w:color="000000"/>
          <w:bottom w:val="single" w:sz="4" w:space="1" w:color="000000"/>
          <w:right w:val="single" w:sz="4" w:space="4" w:color="000000"/>
        </w:pBdr>
        <w:rPr>
          <w:b/>
          <w:bCs/>
          <w:color w:val="auto"/>
        </w:rPr>
      </w:pPr>
    </w:p>
    <w:p w14:paraId="3A1423C1" w14:textId="77777777" w:rsidR="00A2473C" w:rsidRDefault="00A2473C">
      <w:pPr>
        <w:pBdr>
          <w:top w:val="single" w:sz="4" w:space="1" w:color="000000"/>
          <w:left w:val="single" w:sz="4" w:space="4" w:color="000000"/>
          <w:bottom w:val="single" w:sz="4" w:space="1" w:color="000000"/>
          <w:right w:val="single" w:sz="4" w:space="4" w:color="000000"/>
        </w:pBdr>
        <w:rPr>
          <w:b/>
          <w:bCs/>
          <w:color w:val="auto"/>
        </w:rPr>
      </w:pPr>
    </w:p>
    <w:p w14:paraId="31AC7FE0" w14:textId="77777777" w:rsidR="00A2473C" w:rsidRDefault="00A2473C">
      <w:pPr>
        <w:rPr>
          <w:color w:val="auto"/>
        </w:rPr>
      </w:pPr>
    </w:p>
    <w:p w14:paraId="41B28945" w14:textId="77777777" w:rsidR="00A2473C" w:rsidRDefault="00A2473C">
      <w:pPr>
        <w:ind w:left="0" w:firstLine="0"/>
        <w:rPr>
          <w:color w:val="auto"/>
        </w:rPr>
      </w:pPr>
    </w:p>
    <w:p w14:paraId="7948EE2F" w14:textId="77777777" w:rsidR="00A2473C" w:rsidRDefault="00A2473C">
      <w:pPr>
        <w:ind w:left="0" w:firstLine="0"/>
        <w:rPr>
          <w:color w:val="auto"/>
        </w:rPr>
      </w:pPr>
    </w:p>
    <w:sectPr w:rsidR="00A2473C">
      <w:headerReference w:type="default" r:id="rId9"/>
      <w:footerReference w:type="default" r:id="rId10"/>
      <w:pgSz w:w="11906" w:h="16838"/>
      <w:pgMar w:top="142" w:right="733" w:bottom="939" w:left="1062" w:header="72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1690" w14:textId="77777777" w:rsidR="000B7FA4" w:rsidRDefault="000B7FA4">
      <w:pPr>
        <w:spacing w:line="240" w:lineRule="auto"/>
      </w:pPr>
      <w:r>
        <w:separator/>
      </w:r>
    </w:p>
  </w:endnote>
  <w:endnote w:type="continuationSeparator" w:id="0">
    <w:p w14:paraId="3A1D4014" w14:textId="77777777" w:rsidR="000B7FA4" w:rsidRDefault="000B7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charset w:val="00"/>
    <w:family w:val="auto"/>
    <w:pitch w:val="variable"/>
  </w:font>
  <w:font w:name="Liberation Sans">
    <w:altName w:val="Arial"/>
    <w:charset w:val="00"/>
    <w:family w:val="swiss"/>
    <w:pitch w:val="variable"/>
  </w:font>
  <w:font w:name="Noto Sans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FB8" w14:textId="77777777" w:rsidR="00C47ADC" w:rsidRDefault="000B7FA4">
    <w:pPr>
      <w:spacing w:line="240" w:lineRule="auto"/>
      <w:ind w:left="0"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C572" w14:textId="77777777" w:rsidR="000B7FA4" w:rsidRDefault="000B7FA4">
      <w:pPr>
        <w:spacing w:line="240" w:lineRule="auto"/>
      </w:pPr>
      <w:r>
        <w:rPr>
          <w:color w:val="000000"/>
        </w:rPr>
        <w:separator/>
      </w:r>
    </w:p>
  </w:footnote>
  <w:footnote w:type="continuationSeparator" w:id="0">
    <w:p w14:paraId="687455A3" w14:textId="77777777" w:rsidR="000B7FA4" w:rsidRDefault="000B7FA4">
      <w:pPr>
        <w:spacing w:line="240" w:lineRule="auto"/>
      </w:pPr>
      <w:r>
        <w:continuationSeparator/>
      </w:r>
    </w:p>
  </w:footnote>
  <w:footnote w:id="1">
    <w:p w14:paraId="5E8A94C2" w14:textId="77777777" w:rsidR="00A2473C" w:rsidRDefault="000B7FA4">
      <w:pPr>
        <w:pStyle w:val="Footnote"/>
      </w:pPr>
      <w:r>
        <w:rPr>
          <w:rStyle w:val="Funotenzeichen"/>
        </w:rPr>
        <w:footnoteRef/>
      </w:r>
      <w:r>
        <w:t>bei Schülerinnen und Schülern bis zur Vollendung des 18. Lebensjahrs</w:t>
      </w:r>
    </w:p>
  </w:footnote>
  <w:footnote w:id="2">
    <w:p w14:paraId="0579B0B2" w14:textId="77777777" w:rsidR="00A2473C" w:rsidRDefault="000B7FA4">
      <w:pPr>
        <w:pStyle w:val="Footnote"/>
      </w:pPr>
      <w:r>
        <w:rPr>
          <w:rStyle w:val="Funotenzeichen"/>
        </w:rPr>
        <w:footnoteRef/>
      </w:r>
      <w:r>
        <w:t>bei Schülerinnen und Schülern ab Vollendung des 15. Lebensjahrs</w:t>
      </w:r>
    </w:p>
    <w:p w14:paraId="287C4474" w14:textId="77777777" w:rsidR="00A2473C" w:rsidRDefault="000B7FA4">
      <w:pPr>
        <w:pStyle w:val="Footnote"/>
        <w:jc w:val="right"/>
      </w:pPr>
      <w:r>
        <w:t>Stand 25.06.2021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0FD" w14:textId="77777777" w:rsidR="00C47ADC" w:rsidRDefault="000B7FA4">
    <w:pPr>
      <w:spacing w:line="240" w:lineRule="auto"/>
      <w:ind w:left="-1062" w:right="11173"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61A19"/>
    <w:multiLevelType w:val="multilevel"/>
    <w:tmpl w:val="EE06F9C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473C"/>
    <w:rsid w:val="000B7FA4"/>
    <w:rsid w:val="00A2473C"/>
    <w:rsid w:val="00D06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0CAB"/>
  <w15:docId w15:val="{D78E5B48-0F18-4BBD-8F13-5393AEFE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jaVu Sans" w:hAnsi="Calibri" w:cs="DejaVu Sans"/>
        <w:sz w:val="24"/>
        <w:szCs w:val="22"/>
        <w:lang w:val="de-DE" w:eastAsia="de-D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spacing w:line="264" w:lineRule="auto"/>
      <w:ind w:left="-5" w:hanging="10"/>
    </w:pPr>
    <w:rPr>
      <w:rFonts w:eastAsia="Calibri" w:cs="Calibri"/>
      <w:color w:val="00447D"/>
    </w:rPr>
  </w:style>
  <w:style w:type="paragraph" w:styleId="berschrift1">
    <w:name w:val="heading 1"/>
    <w:next w:val="Standard"/>
    <w:uiPriority w:val="9"/>
    <w:qFormat/>
    <w:pPr>
      <w:keepNext/>
      <w:keepLines/>
      <w:widowControl/>
      <w:suppressAutoHyphens/>
      <w:spacing w:line="264" w:lineRule="auto"/>
      <w:ind w:left="10" w:hanging="10"/>
      <w:outlineLvl w:val="0"/>
    </w:pPr>
    <w:rPr>
      <w:rFonts w:eastAsia="Calibri" w:cs="Calibri"/>
      <w:b/>
      <w:color w:val="00447D"/>
    </w:rPr>
  </w:style>
  <w:style w:type="paragraph" w:styleId="berschrift2">
    <w:name w:val="heading 2"/>
    <w:basedOn w:val="Heading"/>
    <w:next w:val="Textbody"/>
    <w:uiPriority w:val="9"/>
    <w:unhideWhenUsed/>
    <w:qFormat/>
    <w:pPr>
      <w:spacing w:before="198" w:after="57"/>
      <w:outlineLvl w:val="1"/>
    </w:pPr>
    <w:rPr>
      <w:b/>
      <w:bCs/>
      <w:sz w:val="26"/>
    </w:rPr>
  </w:style>
  <w:style w:type="paragraph" w:styleId="berschrift3">
    <w:name w:val="heading 3"/>
    <w:basedOn w:val="Heading"/>
    <w:next w:val="Textbody"/>
    <w:uiPriority w:val="9"/>
    <w:unhideWhenUsed/>
    <w:qFormat/>
    <w:pPr>
      <w:spacing w:before="142" w:after="45"/>
      <w:outlineLvl w:val="2"/>
    </w:pPr>
    <w:rPr>
      <w:rFonts w:ascii="Calibri" w:eastAsia="Calibri" w:hAnsi="Calibri" w:cs="Calibri"/>
      <w:b/>
      <w:bCs/>
      <w:sz w:val="22"/>
    </w:rPr>
  </w:style>
  <w:style w:type="paragraph" w:styleId="berschrift4">
    <w:name w:val="heading 4"/>
    <w:basedOn w:val="Heading"/>
    <w:next w:val="Textbody"/>
    <w:uiPriority w:val="9"/>
    <w:semiHidden/>
    <w:unhideWhenUsed/>
    <w:qFormat/>
    <w:pPr>
      <w:spacing w:before="120"/>
      <w:outlineLvl w:val="3"/>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Beschriftung">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HeaderandFooter">
    <w:name w:val="Header and Footer"/>
    <w:basedOn w:val="Standard"/>
  </w:style>
  <w:style w:type="paragraph" w:styleId="Kopfzeile">
    <w:name w:val="header"/>
    <w:basedOn w:val="HeaderandFooter"/>
  </w:style>
  <w:style w:type="paragraph" w:styleId="Fuzeile">
    <w:name w:val="footer"/>
    <w:basedOn w:val="HeaderandFooter"/>
  </w:style>
  <w:style w:type="paragraph" w:customStyle="1" w:styleId="Footnote">
    <w:name w:val="Footnote"/>
    <w:basedOn w:val="Standard"/>
    <w:pPr>
      <w:suppressLineNumbers/>
      <w:ind w:left="339" w:hanging="339"/>
    </w:pPr>
    <w:rPr>
      <w:sz w:val="20"/>
      <w:szCs w:val="20"/>
    </w:rPr>
  </w:style>
  <w:style w:type="character" w:customStyle="1" w:styleId="berschrift1Zchn">
    <w:name w:val="Überschrift 1 Zchn"/>
    <w:rPr>
      <w:rFonts w:ascii="Calibri" w:eastAsia="Calibri" w:hAnsi="Calibri" w:cs="Calibri"/>
      <w:b/>
      <w:color w:val="00447D"/>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unotenzeichen">
    <w:name w:val="footnote reference"/>
    <w:basedOn w:val="Absatz-Standardschriftart"/>
    <w:rPr>
      <w:position w:val="0"/>
      <w:vertAlign w:val="superscript"/>
    </w:rPr>
  </w:style>
  <w:style w:type="paragraph" w:styleId="Sprechblasentext">
    <w:name w:val="Balloon Text"/>
    <w:basedOn w:val="Standard"/>
    <w:pPr>
      <w:spacing w:line="240" w:lineRule="auto"/>
    </w:pPr>
    <w:rPr>
      <w:rFonts w:ascii="Tahoma" w:hAnsi="Tahoma" w:cs="Tahoma"/>
      <w:sz w:val="16"/>
      <w:szCs w:val="16"/>
    </w:rPr>
  </w:style>
  <w:style w:type="character" w:customStyle="1" w:styleId="SprechblasentextZchn">
    <w:name w:val="Sprechblasentext Zchn"/>
    <w:basedOn w:val="Absatz-Standardschriftart"/>
    <w:rPr>
      <w:rFonts w:ascii="Tahoma" w:eastAsia="Calibri" w:hAnsi="Tahoma" w:cs="Tahoma"/>
      <w:color w:val="00447D"/>
      <w:sz w:val="16"/>
      <w:szCs w:val="16"/>
    </w:rPr>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hulleitung@rsbadiburg.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5557</Characters>
  <Application>Microsoft Office Word</Application>
  <DocSecurity>0</DocSecurity>
  <Lines>46</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Nutzungsordnung_Eltern_IServ.indd</dc:title>
  <dc:creator>Vorbeck HMC, Hans-Jürgen</dc:creator>
  <cp:lastModifiedBy>Ines Beckering</cp:lastModifiedBy>
  <cp:revision>2</cp:revision>
  <cp:lastPrinted>2021-08-31T06:17:00Z</cp:lastPrinted>
  <dcterms:created xsi:type="dcterms:W3CDTF">2022-03-21T13:06:00Z</dcterms:created>
  <dcterms:modified xsi:type="dcterms:W3CDTF">2022-03-21T13:06:00Z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Firmengruppe Dierck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